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宋体" w:hAnsi="宋体" w:cs="宋体"/>
          <w:sz w:val="52"/>
          <w:szCs w:val="52"/>
        </w:rPr>
      </w:pPr>
    </w:p>
    <w:p>
      <w:pPr>
        <w:wordWrap w:val="0"/>
        <w:jc w:val="center"/>
        <w:rPr>
          <w:rFonts w:hint="eastAsia" w:ascii="宋体" w:hAnsi="宋体" w:cs="宋体"/>
          <w:sz w:val="52"/>
          <w:szCs w:val="52"/>
        </w:rPr>
      </w:pPr>
    </w:p>
    <w:p>
      <w:pPr>
        <w:wordWrap w:val="0"/>
        <w:jc w:val="center"/>
        <w:rPr>
          <w:rFonts w:hint="eastAsia" w:ascii="宋体" w:hAnsi="宋体" w:cs="宋体"/>
          <w:sz w:val="52"/>
          <w:szCs w:val="52"/>
        </w:rPr>
      </w:pPr>
    </w:p>
    <w:p>
      <w:pPr>
        <w:wordWrap w:val="0"/>
        <w:jc w:val="center"/>
        <w:rPr>
          <w:rFonts w:hint="eastAsia" w:ascii="宋体" w:hAnsi="宋体" w:eastAsia="宋体" w:cs="宋体"/>
          <w:b/>
          <w:sz w:val="52"/>
          <w:szCs w:val="52"/>
        </w:rPr>
      </w:pPr>
      <w:r>
        <w:rPr>
          <w:rFonts w:hint="eastAsia" w:ascii="宋体" w:hAnsi="宋体" w:eastAsia="宋体" w:cs="宋体"/>
          <w:b/>
          <w:sz w:val="52"/>
          <w:szCs w:val="52"/>
        </w:rPr>
        <w:t>深圳市预拌混凝土销售合同</w:t>
      </w:r>
    </w:p>
    <w:p>
      <w:pPr>
        <w:wordWrap w:val="0"/>
        <w:jc w:val="center"/>
        <w:rPr>
          <w:rFonts w:hint="eastAsia" w:ascii="宋体" w:hAnsi="宋体" w:eastAsia="宋体" w:cs="宋体"/>
          <w:sz w:val="52"/>
          <w:szCs w:val="52"/>
          <w:lang w:eastAsia="zh-CN"/>
        </w:rPr>
      </w:pPr>
      <w:r>
        <w:rPr>
          <w:rFonts w:hint="eastAsia" w:ascii="宋体" w:hAnsi="宋体" w:cs="宋体"/>
          <w:sz w:val="52"/>
          <w:szCs w:val="52"/>
          <w:lang w:eastAsia="zh-CN"/>
        </w:rPr>
        <w:t>（</w:t>
      </w:r>
      <w:r>
        <w:rPr>
          <w:rFonts w:hint="eastAsia" w:ascii="宋体" w:hAnsi="宋体" w:cs="宋体"/>
          <w:sz w:val="52"/>
          <w:szCs w:val="52"/>
          <w:lang w:val="en-US" w:eastAsia="zh-CN"/>
        </w:rPr>
        <w:t>征求意见稿</w:t>
      </w:r>
      <w:r>
        <w:rPr>
          <w:rFonts w:hint="eastAsia" w:ascii="宋体" w:hAnsi="宋体" w:cs="宋体"/>
          <w:sz w:val="52"/>
          <w:szCs w:val="52"/>
          <w:lang w:eastAsia="zh-CN"/>
        </w:rPr>
        <w:t>）</w:t>
      </w:r>
    </w:p>
    <w:p>
      <w:pPr>
        <w:wordWrap w:val="0"/>
        <w:jc w:val="center"/>
        <w:rPr>
          <w:rFonts w:hint="eastAsia" w:ascii="宋体" w:hAnsi="宋体" w:cs="宋体"/>
          <w:sz w:val="52"/>
          <w:szCs w:val="52"/>
        </w:rPr>
      </w:pPr>
    </w:p>
    <w:p>
      <w:pPr>
        <w:wordWrap w:val="0"/>
        <w:jc w:val="center"/>
        <w:rPr>
          <w:rFonts w:hint="eastAsia" w:ascii="宋体" w:hAnsi="宋体" w:cs="宋体"/>
          <w:sz w:val="52"/>
          <w:szCs w:val="52"/>
        </w:rPr>
      </w:pPr>
    </w:p>
    <w:p>
      <w:pPr>
        <w:wordWrap w:val="0"/>
        <w:jc w:val="center"/>
        <w:rPr>
          <w:rFonts w:hint="eastAsia" w:ascii="宋体" w:hAnsi="宋体" w:cs="宋体"/>
          <w:sz w:val="52"/>
          <w:szCs w:val="52"/>
        </w:rPr>
      </w:pPr>
    </w:p>
    <w:p>
      <w:pPr>
        <w:wordWrap w:val="0"/>
        <w:jc w:val="both"/>
        <w:rPr>
          <w:rFonts w:hint="eastAsia" w:ascii="宋体" w:hAnsi="宋体" w:cs="宋体"/>
          <w:sz w:val="52"/>
          <w:szCs w:val="52"/>
        </w:rPr>
      </w:pPr>
      <w:r>
        <w:rPr>
          <w:rFonts w:hint="eastAsia" w:ascii="宋体" w:hAnsi="宋体" w:cs="宋体"/>
          <w:sz w:val="52"/>
          <w:szCs w:val="52"/>
        </w:rPr>
        <w:t xml:space="preserve"> </w:t>
      </w:r>
    </w:p>
    <w:p>
      <w:pPr>
        <w:wordWrap w:val="0"/>
        <w:jc w:val="center"/>
        <w:rPr>
          <w:rFonts w:hint="eastAsia" w:ascii="宋体" w:hAnsi="宋体" w:cs="宋体"/>
          <w:sz w:val="52"/>
          <w:szCs w:val="52"/>
        </w:rPr>
      </w:pPr>
    </w:p>
    <w:p>
      <w:pPr>
        <w:wordWrap w:val="0"/>
        <w:ind w:firstLine="1260" w:firstLineChars="350"/>
        <w:jc w:val="left"/>
        <w:rPr>
          <w:rFonts w:hint="eastAsia" w:ascii="宋体" w:hAnsi="宋体" w:eastAsia="宋体" w:cs="宋体"/>
          <w:sz w:val="36"/>
          <w:szCs w:val="36"/>
          <w:u w:val="single"/>
        </w:rPr>
      </w:pPr>
      <w:r>
        <w:rPr>
          <w:rFonts w:hint="eastAsia" w:ascii="宋体" w:hAnsi="宋体" w:eastAsia="宋体" w:cs="宋体"/>
          <w:sz w:val="36"/>
          <w:szCs w:val="36"/>
        </w:rPr>
        <w:t>合同编号：</w:t>
      </w:r>
      <w:r>
        <w:rPr>
          <w:rFonts w:hint="eastAsia" w:ascii="宋体" w:hAnsi="宋体" w:eastAsia="宋体" w:cs="宋体"/>
          <w:sz w:val="36"/>
          <w:szCs w:val="36"/>
          <w:u w:val="single"/>
        </w:rPr>
        <w:t xml:space="preserve">                              </w:t>
      </w:r>
    </w:p>
    <w:p>
      <w:pPr>
        <w:wordWrap w:val="0"/>
        <w:ind w:firstLine="1260" w:firstLineChars="350"/>
        <w:jc w:val="left"/>
        <w:rPr>
          <w:rFonts w:hint="eastAsia" w:ascii="宋体" w:hAnsi="宋体" w:eastAsia="宋体" w:cs="宋体"/>
          <w:sz w:val="36"/>
          <w:szCs w:val="36"/>
          <w:u w:val="single"/>
        </w:rPr>
      </w:pPr>
      <w:r>
        <w:rPr>
          <w:rFonts w:hint="eastAsia" w:ascii="宋体" w:hAnsi="宋体" w:eastAsia="宋体" w:cs="宋体"/>
          <w:sz w:val="36"/>
          <w:szCs w:val="36"/>
        </w:rPr>
        <w:t>需方（甲方）：</w:t>
      </w:r>
      <w:r>
        <w:rPr>
          <w:rFonts w:hint="eastAsia" w:ascii="宋体" w:hAnsi="宋体" w:eastAsia="宋体" w:cs="宋体"/>
          <w:sz w:val="36"/>
          <w:szCs w:val="36"/>
          <w:u w:val="single"/>
        </w:rPr>
        <w:t xml:space="preserve">                           </w:t>
      </w:r>
    </w:p>
    <w:p>
      <w:pPr>
        <w:wordWrap w:val="0"/>
        <w:ind w:left="1264" w:leftChars="602"/>
        <w:jc w:val="left"/>
        <w:rPr>
          <w:rFonts w:hint="eastAsia" w:ascii="宋体" w:hAnsi="宋体" w:eastAsia="宋体" w:cs="宋体"/>
          <w:sz w:val="36"/>
          <w:szCs w:val="36"/>
          <w:u w:val="single"/>
        </w:rPr>
      </w:pPr>
      <w:r>
        <w:rPr>
          <w:rFonts w:hint="eastAsia" w:ascii="宋体" w:hAnsi="宋体" w:eastAsia="宋体" w:cs="宋体"/>
          <w:sz w:val="36"/>
          <w:szCs w:val="36"/>
        </w:rPr>
        <w:t>供方（乙方）：</w:t>
      </w:r>
      <w:r>
        <w:rPr>
          <w:rFonts w:hint="eastAsia" w:ascii="宋体" w:hAnsi="宋体" w:eastAsia="宋体" w:cs="宋体"/>
          <w:sz w:val="36"/>
          <w:szCs w:val="36"/>
          <w:u w:val="single"/>
        </w:rPr>
        <w:t xml:space="preserve">                           </w:t>
      </w:r>
    </w:p>
    <w:p>
      <w:pPr>
        <w:wordWrap w:val="0"/>
        <w:ind w:left="1264" w:leftChars="602"/>
        <w:jc w:val="left"/>
        <w:rPr>
          <w:rFonts w:hint="eastAsia" w:ascii="宋体" w:hAnsi="宋体" w:eastAsia="宋体" w:cs="宋体"/>
          <w:sz w:val="36"/>
          <w:szCs w:val="36"/>
          <w:u w:val="single"/>
        </w:rPr>
      </w:pPr>
      <w:r>
        <w:rPr>
          <w:rFonts w:hint="eastAsia" w:ascii="宋体" w:hAnsi="宋体" w:eastAsia="宋体" w:cs="宋体"/>
          <w:sz w:val="36"/>
          <w:szCs w:val="36"/>
        </w:rPr>
        <w:t>工程名称：</w:t>
      </w:r>
      <w:r>
        <w:rPr>
          <w:rFonts w:hint="eastAsia" w:ascii="宋体" w:hAnsi="宋体" w:eastAsia="宋体" w:cs="宋体"/>
          <w:sz w:val="36"/>
          <w:szCs w:val="36"/>
          <w:u w:val="single"/>
        </w:rPr>
        <w:t xml:space="preserve">                              </w:t>
      </w:r>
    </w:p>
    <w:p>
      <w:pPr>
        <w:wordWrap w:val="0"/>
        <w:ind w:left="1264" w:leftChars="602"/>
        <w:jc w:val="left"/>
        <w:rPr>
          <w:rFonts w:hint="eastAsia" w:ascii="宋体" w:hAnsi="宋体" w:eastAsia="宋体" w:cs="宋体"/>
          <w:sz w:val="36"/>
          <w:szCs w:val="36"/>
        </w:rPr>
      </w:pPr>
      <w:r>
        <w:rPr>
          <w:rFonts w:hint="eastAsia" w:ascii="宋体" w:hAnsi="宋体" w:eastAsia="宋体" w:cs="宋体"/>
          <w:sz w:val="36"/>
          <w:szCs w:val="36"/>
        </w:rPr>
        <w:t>签订时间：</w:t>
      </w:r>
      <w:r>
        <w:rPr>
          <w:rFonts w:hint="eastAsia" w:ascii="宋体" w:hAnsi="宋体" w:eastAsia="宋体" w:cs="宋体"/>
          <w:sz w:val="36"/>
          <w:szCs w:val="36"/>
          <w:u w:val="single"/>
        </w:rPr>
        <w:t xml:space="preserve">          年    月    日      </w:t>
      </w:r>
    </w:p>
    <w:p>
      <w:pPr>
        <w:wordWrap w:val="0"/>
        <w:ind w:firstLine="1260" w:firstLineChars="350"/>
        <w:jc w:val="left"/>
        <w:rPr>
          <w:rFonts w:hint="eastAsia" w:ascii="宋体" w:hAnsi="宋体" w:eastAsia="宋体" w:cs="宋体"/>
          <w:b/>
          <w:bCs/>
          <w:sz w:val="48"/>
        </w:rPr>
      </w:pPr>
      <w:r>
        <w:rPr>
          <w:rFonts w:hint="eastAsia" w:ascii="宋体" w:hAnsi="宋体" w:eastAsia="宋体" w:cs="宋体"/>
          <w:sz w:val="36"/>
          <w:szCs w:val="36"/>
        </w:rPr>
        <w:t>签订地点：</w:t>
      </w:r>
      <w:r>
        <w:rPr>
          <w:rFonts w:hint="eastAsia" w:ascii="宋体" w:hAnsi="宋体" w:eastAsia="宋体" w:cs="宋体"/>
          <w:sz w:val="36"/>
          <w:szCs w:val="36"/>
          <w:u w:val="single"/>
        </w:rPr>
        <w:t xml:space="preserve">       广东省深圳市    区     </w:t>
      </w:r>
    </w:p>
    <w:p>
      <w:pPr>
        <w:wordWrap w:val="0"/>
        <w:rPr>
          <w:rFonts w:hint="eastAsia" w:ascii="宋体" w:hAnsi="宋体" w:cs="宋体"/>
          <w:b/>
          <w:bCs/>
          <w:szCs w:val="21"/>
        </w:rPr>
      </w:pPr>
      <w:bookmarkStart w:id="0" w:name="_GoBack"/>
      <w:bookmarkEnd w:id="0"/>
    </w:p>
    <w:p>
      <w:pPr>
        <w:wordWrap w:val="0"/>
        <w:jc w:val="both"/>
        <w:rPr>
          <w:rFonts w:hint="eastAsia" w:ascii="宋体" w:hAnsi="宋体" w:cs="宋体"/>
          <w:bCs/>
          <w:sz w:val="36"/>
        </w:rPr>
      </w:pPr>
    </w:p>
    <w:p>
      <w:pPr>
        <w:wordWrap w:val="0"/>
        <w:jc w:val="center"/>
        <w:rPr>
          <w:rFonts w:hint="eastAsia" w:ascii="宋体" w:hAnsi="宋体" w:eastAsia="宋体" w:cs="宋体"/>
          <w:bCs/>
          <w:sz w:val="44"/>
        </w:rPr>
      </w:pPr>
      <w:r>
        <w:rPr>
          <w:rFonts w:hint="eastAsia" w:ascii="宋体" w:hAnsi="宋体" w:eastAsia="宋体" w:cs="宋体"/>
          <w:bCs/>
          <w:sz w:val="44"/>
        </w:rPr>
        <w:t>深圳市预拌混凝土销售合同</w:t>
      </w:r>
    </w:p>
    <w:p>
      <w:pPr>
        <w:wordWrap w:val="0"/>
        <w:ind w:firstLine="560" w:firstLineChars="200"/>
        <w:rPr>
          <w:rFonts w:hint="eastAsia" w:ascii="宋体" w:hAnsi="宋体" w:cs="宋体"/>
          <w:sz w:val="24"/>
        </w:rPr>
      </w:pPr>
      <w:r>
        <w:rPr>
          <w:rFonts w:hint="eastAsia" w:ascii="宋体" w:hAnsi="宋体" w:cs="宋体"/>
          <w:sz w:val="28"/>
        </w:rPr>
        <w:t xml:space="preserve">                            </w:t>
      </w:r>
    </w:p>
    <w:p>
      <w:pPr>
        <w:wordWrap w:val="0"/>
        <w:ind w:firstLine="480" w:firstLineChars="200"/>
        <w:jc w:val="left"/>
        <w:rPr>
          <w:rFonts w:hint="eastAsia" w:ascii="宋体" w:hAnsi="宋体" w:cs="宋体"/>
          <w:sz w:val="24"/>
        </w:rPr>
      </w:pP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甲方（需方）：</w:t>
      </w:r>
      <w:r>
        <w:rPr>
          <w:rFonts w:hint="eastAsia" w:ascii="宋体" w:hAnsi="宋体" w:eastAsia="宋体" w:cs="宋体"/>
          <w:sz w:val="24"/>
          <w:u w:val="single"/>
        </w:rPr>
        <w:t xml:space="preserve">                                                            </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乙方（供方）：</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为规范预拌混凝土购销行为，保护双方的合法权益，明确双方技术</w:t>
      </w:r>
      <w:r>
        <w:rPr>
          <w:rFonts w:hint="eastAsia" w:ascii="宋体" w:hAnsi="宋体" w:cs="宋体"/>
          <w:sz w:val="24"/>
          <w:lang w:eastAsia="zh-CN"/>
        </w:rPr>
        <w:t>、</w:t>
      </w:r>
      <w:r>
        <w:rPr>
          <w:rFonts w:hint="eastAsia" w:ascii="宋体" w:hAnsi="宋体" w:eastAsia="宋体" w:cs="宋体"/>
          <w:sz w:val="24"/>
        </w:rPr>
        <w:t>经济责任，保证工程建设正常进行，经甲、乙双方友好协商，在双方自愿以及完全清楚理解本合同的基础上，按照《中华人民共和国民法典》《中华人民共和国建筑法》《建设工程质量管理条例》及《预拌混凝土》（GB/T14902）相关法律、法规的规定，签订本合同。</w:t>
      </w:r>
    </w:p>
    <w:p>
      <w:pPr>
        <w:wordWrap w:val="0"/>
        <w:spacing w:line="500" w:lineRule="exact"/>
        <w:ind w:firstLine="482" w:firstLineChars="200"/>
        <w:jc w:val="left"/>
        <w:outlineLvl w:val="0"/>
        <w:rPr>
          <w:rFonts w:hint="eastAsia" w:ascii="宋体" w:hAnsi="宋体" w:eastAsia="宋体" w:cs="宋体"/>
          <w:b/>
          <w:bCs/>
          <w:sz w:val="24"/>
        </w:rPr>
      </w:pPr>
    </w:p>
    <w:p>
      <w:pPr>
        <w:wordWrap w:val="0"/>
        <w:spacing w:line="500" w:lineRule="exact"/>
        <w:ind w:firstLine="482" w:firstLineChars="200"/>
        <w:jc w:val="left"/>
        <w:outlineLvl w:val="0"/>
        <w:rPr>
          <w:rFonts w:hint="eastAsia" w:ascii="宋体" w:hAnsi="宋体" w:eastAsia="宋体" w:cs="宋体"/>
          <w:b/>
          <w:bCs/>
          <w:sz w:val="24"/>
        </w:rPr>
      </w:pPr>
      <w:r>
        <w:rPr>
          <w:rFonts w:hint="eastAsia" w:ascii="宋体" w:hAnsi="宋体" w:eastAsia="宋体" w:cs="宋体"/>
          <w:b/>
          <w:bCs/>
          <w:sz w:val="24"/>
        </w:rPr>
        <w:t>一、强度等级、单价及数量</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1、普通混凝土按下表单价结算：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943"/>
        <w:gridCol w:w="1701"/>
        <w:gridCol w:w="1841"/>
        <w:gridCol w:w="201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25" w:type="dxa"/>
            <w:vMerge w:val="restart"/>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r>
              <w:rPr>
                <w:rFonts w:hint="eastAsia" w:ascii="宋体" w:hAnsi="宋体" w:eastAsia="宋体" w:cs="宋体"/>
                <w:sz w:val="24"/>
              </w:rPr>
              <w:t>序号</w:t>
            </w:r>
          </w:p>
        </w:tc>
        <w:tc>
          <w:tcPr>
            <w:tcW w:w="943" w:type="dxa"/>
            <w:vMerge w:val="restart"/>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r>
              <w:rPr>
                <w:rFonts w:hint="eastAsia" w:ascii="宋体" w:hAnsi="宋体" w:eastAsia="宋体" w:cs="宋体"/>
                <w:sz w:val="24"/>
              </w:rPr>
              <w:t>强度 等级</w:t>
            </w:r>
          </w:p>
        </w:tc>
        <w:tc>
          <w:tcPr>
            <w:tcW w:w="3542" w:type="dxa"/>
            <w:gridSpan w:val="2"/>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r>
              <w:rPr>
                <w:rFonts w:hint="eastAsia" w:ascii="宋体" w:hAnsi="宋体" w:eastAsia="宋体" w:cs="宋体"/>
                <w:sz w:val="24"/>
              </w:rPr>
              <w:t>单价（元/</w:t>
            </w:r>
            <w:r>
              <w:rPr>
                <w:rFonts w:hint="eastAsia" w:ascii="宋体" w:hAnsi="宋体" w:eastAsia="宋体" w:cs="宋体"/>
                <w:kern w:val="0"/>
                <w:sz w:val="24"/>
              </w:rPr>
              <w:t>m</w:t>
            </w:r>
            <w:r>
              <w:rPr>
                <w:rFonts w:hint="eastAsia" w:ascii="宋体" w:hAnsi="宋体" w:eastAsia="宋体" w:cs="宋体"/>
                <w:kern w:val="0"/>
                <w:sz w:val="24"/>
                <w:vertAlign w:val="superscript"/>
              </w:rPr>
              <w:t>3</w:t>
            </w:r>
            <w:r>
              <w:rPr>
                <w:rFonts w:hint="eastAsia" w:ascii="宋体" w:hAnsi="宋体" w:eastAsia="宋体" w:cs="宋体"/>
                <w:sz w:val="24"/>
              </w:rPr>
              <w:t>）</w:t>
            </w:r>
          </w:p>
        </w:tc>
        <w:tc>
          <w:tcPr>
            <w:tcW w:w="2010" w:type="dxa"/>
            <w:vMerge w:val="restart"/>
            <w:tcBorders>
              <w:top w:val="single" w:color="auto" w:sz="4" w:space="0"/>
              <w:left w:val="single" w:color="auto" w:sz="4" w:space="0"/>
              <w:right w:val="single" w:color="auto" w:sz="4" w:space="0"/>
            </w:tcBorders>
            <w:vAlign w:val="center"/>
          </w:tcPr>
          <w:p>
            <w:pPr>
              <w:tabs>
                <w:tab w:val="left" w:pos="7200"/>
              </w:tabs>
              <w:wordWrap w:val="0"/>
              <w:spacing w:line="500" w:lineRule="exact"/>
              <w:jc w:val="center"/>
              <w:rPr>
                <w:rFonts w:hint="eastAsia" w:ascii="宋体" w:hAnsi="宋体" w:eastAsia="宋体" w:cs="宋体"/>
                <w:sz w:val="24"/>
              </w:rPr>
            </w:pPr>
            <w:r>
              <w:rPr>
                <w:rFonts w:hint="eastAsia" w:ascii="宋体" w:hAnsi="宋体" w:eastAsia="宋体" w:cs="宋体"/>
                <w:sz w:val="24"/>
              </w:rPr>
              <w:t>数量</w:t>
            </w:r>
            <w:r>
              <w:rPr>
                <w:rFonts w:hint="eastAsia" w:ascii="宋体" w:hAnsi="宋体" w:eastAsia="宋体" w:cs="宋体"/>
                <w:spacing w:val="-4"/>
                <w:sz w:val="24"/>
              </w:rPr>
              <w:t>（m</w:t>
            </w:r>
            <w:r>
              <w:rPr>
                <w:rFonts w:hint="eastAsia" w:ascii="宋体" w:hAnsi="宋体" w:eastAsia="宋体" w:cs="宋体"/>
                <w:spacing w:val="-4"/>
                <w:sz w:val="24"/>
                <w:vertAlign w:val="superscript"/>
              </w:rPr>
              <w:t>3</w:t>
            </w:r>
            <w:r>
              <w:rPr>
                <w:rFonts w:hint="eastAsia" w:ascii="宋体" w:hAnsi="宋体" w:eastAsia="宋体" w:cs="宋体"/>
                <w:spacing w:val="-4"/>
                <w:sz w:val="24"/>
              </w:rPr>
              <w:t>）</w:t>
            </w:r>
          </w:p>
        </w:tc>
        <w:tc>
          <w:tcPr>
            <w:tcW w:w="2010" w:type="dxa"/>
            <w:vMerge w:val="restart"/>
            <w:tcBorders>
              <w:top w:val="single" w:color="auto" w:sz="4" w:space="0"/>
              <w:left w:val="single" w:color="auto" w:sz="4" w:space="0"/>
              <w:bottom w:val="single" w:color="auto" w:sz="4" w:space="0"/>
              <w:right w:val="single" w:color="auto" w:sz="4" w:space="0"/>
            </w:tcBorders>
            <w:vAlign w:val="center"/>
          </w:tcPr>
          <w:p>
            <w:pPr>
              <w:tabs>
                <w:tab w:val="left" w:pos="7200"/>
              </w:tabs>
              <w:wordWrap w:val="0"/>
              <w:spacing w:line="500" w:lineRule="exact"/>
              <w:jc w:val="center"/>
              <w:rPr>
                <w:rFonts w:hint="eastAsia" w:ascii="宋体" w:hAnsi="宋体" w:eastAsia="宋体" w:cs="宋体"/>
                <w:sz w:val="24"/>
              </w:rPr>
            </w:pPr>
            <w:r>
              <w:rPr>
                <w:rFonts w:hint="eastAsia" w:ascii="宋体" w:hAnsi="宋体" w:eastAsia="宋体" w:cs="宋体"/>
                <w:sz w:val="24"/>
              </w:rPr>
              <w:t>备注（特种要求）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ind w:firstLine="480" w:firstLineChars="200"/>
              <w:jc w:val="center"/>
              <w:rPr>
                <w:rFonts w:hint="eastAsia" w:ascii="宋体" w:hAnsi="宋体" w:eastAsia="宋体" w:cs="宋体"/>
                <w:sz w:val="24"/>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ind w:firstLine="480" w:firstLineChars="200"/>
              <w:jc w:val="center"/>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非泵送混凝土</w:t>
            </w:r>
          </w:p>
        </w:tc>
        <w:tc>
          <w:tcPr>
            <w:tcW w:w="184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r>
              <w:rPr>
                <w:rFonts w:hint="eastAsia" w:ascii="宋体" w:hAnsi="宋体" w:eastAsia="宋体" w:cs="宋体"/>
                <w:sz w:val="24"/>
              </w:rPr>
              <w:t>泵送混凝土</w:t>
            </w:r>
          </w:p>
        </w:tc>
        <w:tc>
          <w:tcPr>
            <w:tcW w:w="2010" w:type="dxa"/>
            <w:vMerge w:val="continue"/>
            <w:tcBorders>
              <w:left w:val="single" w:color="auto" w:sz="4" w:space="0"/>
              <w:bottom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kern w:val="0"/>
                <w:sz w:val="24"/>
              </w:rPr>
            </w:pPr>
            <w:r>
              <w:rPr>
                <w:rFonts w:hint="eastAsia" w:ascii="宋体" w:hAnsi="宋体" w:eastAsia="宋体" w:cs="宋体"/>
                <w:kern w:val="0"/>
                <w:sz w:val="24"/>
              </w:rPr>
              <w:t>1</w:t>
            </w: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kern w:val="0"/>
                <w:sz w:val="24"/>
              </w:rPr>
            </w:pPr>
            <w:r>
              <w:rPr>
                <w:rFonts w:hint="eastAsia" w:ascii="宋体" w:hAnsi="宋体" w:eastAsia="宋体" w:cs="宋体"/>
                <w:kern w:val="0"/>
                <w:sz w:val="24"/>
              </w:rPr>
              <w:t>C10</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184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2010" w:type="dxa"/>
            <w:tcBorders>
              <w:top w:val="single" w:color="auto" w:sz="4" w:space="0"/>
              <w:left w:val="single" w:color="auto" w:sz="4" w:space="0"/>
              <w:right w:val="single" w:color="auto" w:sz="4" w:space="0"/>
            </w:tcBorders>
            <w:vAlign w:val="center"/>
          </w:tcPr>
          <w:p>
            <w:pPr>
              <w:tabs>
                <w:tab w:val="left" w:pos="7200"/>
              </w:tabs>
              <w:wordWrap w:val="0"/>
              <w:spacing w:line="360" w:lineRule="exact"/>
              <w:ind w:firstLine="480" w:firstLineChars="200"/>
              <w:jc w:val="left"/>
              <w:rPr>
                <w:rFonts w:hint="eastAsia" w:ascii="宋体" w:hAnsi="宋体" w:eastAsia="宋体" w:cs="宋体"/>
                <w:sz w:val="24"/>
              </w:rPr>
            </w:pPr>
          </w:p>
        </w:tc>
        <w:tc>
          <w:tcPr>
            <w:tcW w:w="2010" w:type="dxa"/>
            <w:vMerge w:val="restart"/>
            <w:tcBorders>
              <w:top w:val="single" w:color="auto" w:sz="4" w:space="0"/>
              <w:left w:val="single" w:color="auto" w:sz="4" w:space="0"/>
              <w:right w:val="single" w:color="auto" w:sz="4" w:space="0"/>
            </w:tcBorders>
            <w:vAlign w:val="center"/>
          </w:tcPr>
          <w:p>
            <w:pPr>
              <w:tabs>
                <w:tab w:val="left" w:pos="7200"/>
              </w:tabs>
              <w:wordWrap w:val="0"/>
              <w:spacing w:line="360" w:lineRule="exact"/>
              <w:ind w:firstLine="480" w:firstLineChars="200"/>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kern w:val="0"/>
                <w:sz w:val="24"/>
              </w:rPr>
            </w:pPr>
            <w:r>
              <w:rPr>
                <w:rFonts w:hint="eastAsia" w:ascii="宋体" w:hAnsi="宋体" w:eastAsia="宋体" w:cs="宋体"/>
                <w:kern w:val="0"/>
                <w:sz w:val="24"/>
              </w:rPr>
              <w:t>2</w:t>
            </w: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kern w:val="0"/>
                <w:sz w:val="24"/>
              </w:rPr>
            </w:pPr>
            <w:r>
              <w:rPr>
                <w:rFonts w:hint="eastAsia" w:ascii="宋体" w:hAnsi="宋体" w:eastAsia="宋体" w:cs="宋体"/>
                <w:kern w:val="0"/>
                <w:sz w:val="24"/>
              </w:rPr>
              <w:t>C15</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184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2010" w:type="dxa"/>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c>
          <w:tcPr>
            <w:tcW w:w="2010" w:type="dxa"/>
            <w:vMerge w:val="continue"/>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kern w:val="0"/>
                <w:sz w:val="24"/>
              </w:rPr>
            </w:pPr>
            <w:r>
              <w:rPr>
                <w:rFonts w:hint="eastAsia" w:ascii="宋体" w:hAnsi="宋体" w:eastAsia="宋体" w:cs="宋体"/>
                <w:kern w:val="0"/>
                <w:sz w:val="24"/>
              </w:rPr>
              <w:t>3</w:t>
            </w: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kern w:val="0"/>
                <w:sz w:val="24"/>
              </w:rPr>
            </w:pPr>
            <w:r>
              <w:rPr>
                <w:rFonts w:hint="eastAsia" w:ascii="宋体" w:hAnsi="宋体" w:eastAsia="宋体" w:cs="宋体"/>
                <w:kern w:val="0"/>
                <w:sz w:val="24"/>
              </w:rPr>
              <w:t>C20</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184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2010" w:type="dxa"/>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c>
          <w:tcPr>
            <w:tcW w:w="2010" w:type="dxa"/>
            <w:vMerge w:val="continue"/>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kern w:val="0"/>
                <w:sz w:val="24"/>
              </w:rPr>
            </w:pPr>
            <w:r>
              <w:rPr>
                <w:rFonts w:hint="eastAsia" w:ascii="宋体" w:hAnsi="宋体" w:eastAsia="宋体" w:cs="宋体"/>
                <w:kern w:val="0"/>
                <w:sz w:val="24"/>
              </w:rPr>
              <w:t>4</w:t>
            </w: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kern w:val="0"/>
                <w:sz w:val="24"/>
              </w:rPr>
            </w:pPr>
            <w:r>
              <w:rPr>
                <w:rFonts w:hint="eastAsia" w:ascii="宋体" w:hAnsi="宋体" w:eastAsia="宋体" w:cs="宋体"/>
                <w:kern w:val="0"/>
                <w:sz w:val="24"/>
              </w:rPr>
              <w:t>C25</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184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2010" w:type="dxa"/>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c>
          <w:tcPr>
            <w:tcW w:w="2010" w:type="dxa"/>
            <w:vMerge w:val="continue"/>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kern w:val="0"/>
                <w:sz w:val="24"/>
              </w:rPr>
            </w:pPr>
            <w:r>
              <w:rPr>
                <w:rFonts w:hint="eastAsia" w:ascii="宋体" w:hAnsi="宋体" w:eastAsia="宋体" w:cs="宋体"/>
                <w:kern w:val="0"/>
                <w:sz w:val="24"/>
              </w:rPr>
              <w:t>5</w:t>
            </w: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kern w:val="0"/>
                <w:sz w:val="24"/>
              </w:rPr>
            </w:pPr>
            <w:r>
              <w:rPr>
                <w:rFonts w:hint="eastAsia" w:ascii="宋体" w:hAnsi="宋体" w:eastAsia="宋体" w:cs="宋体"/>
                <w:kern w:val="0"/>
                <w:sz w:val="24"/>
              </w:rPr>
              <w:t>C30</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184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2010" w:type="dxa"/>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c>
          <w:tcPr>
            <w:tcW w:w="2010" w:type="dxa"/>
            <w:vMerge w:val="continue"/>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kern w:val="0"/>
                <w:sz w:val="24"/>
              </w:rPr>
            </w:pPr>
            <w:r>
              <w:rPr>
                <w:rFonts w:hint="eastAsia" w:ascii="宋体" w:hAnsi="宋体" w:eastAsia="宋体" w:cs="宋体"/>
                <w:kern w:val="0"/>
                <w:sz w:val="24"/>
              </w:rPr>
              <w:t>6</w:t>
            </w: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kern w:val="0"/>
                <w:sz w:val="24"/>
              </w:rPr>
            </w:pPr>
            <w:r>
              <w:rPr>
                <w:rFonts w:hint="eastAsia" w:ascii="宋体" w:hAnsi="宋体" w:eastAsia="宋体" w:cs="宋体"/>
                <w:kern w:val="0"/>
                <w:sz w:val="24"/>
              </w:rPr>
              <w:t>C35</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184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2010" w:type="dxa"/>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c>
          <w:tcPr>
            <w:tcW w:w="2010" w:type="dxa"/>
            <w:vMerge w:val="continue"/>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kern w:val="0"/>
                <w:sz w:val="24"/>
              </w:rPr>
            </w:pPr>
            <w:r>
              <w:rPr>
                <w:rFonts w:hint="eastAsia" w:ascii="宋体" w:hAnsi="宋体" w:eastAsia="宋体" w:cs="宋体"/>
                <w:kern w:val="0"/>
                <w:sz w:val="24"/>
              </w:rPr>
              <w:t>7</w:t>
            </w: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kern w:val="0"/>
                <w:sz w:val="24"/>
              </w:rPr>
            </w:pPr>
            <w:r>
              <w:rPr>
                <w:rFonts w:hint="eastAsia" w:ascii="宋体" w:hAnsi="宋体" w:eastAsia="宋体" w:cs="宋体"/>
                <w:kern w:val="0"/>
                <w:sz w:val="24"/>
              </w:rPr>
              <w:t>C40</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184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2010" w:type="dxa"/>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c>
          <w:tcPr>
            <w:tcW w:w="2010" w:type="dxa"/>
            <w:vMerge w:val="continue"/>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kern w:val="0"/>
                <w:sz w:val="24"/>
              </w:rPr>
            </w:pPr>
            <w:r>
              <w:rPr>
                <w:rFonts w:hint="eastAsia" w:ascii="宋体" w:hAnsi="宋体" w:eastAsia="宋体" w:cs="宋体"/>
                <w:kern w:val="0"/>
                <w:sz w:val="24"/>
              </w:rPr>
              <w:t>8</w:t>
            </w: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kern w:val="0"/>
                <w:sz w:val="24"/>
              </w:rPr>
            </w:pPr>
            <w:r>
              <w:rPr>
                <w:rFonts w:hint="eastAsia" w:ascii="宋体" w:hAnsi="宋体" w:eastAsia="宋体" w:cs="宋体"/>
                <w:kern w:val="0"/>
                <w:sz w:val="24"/>
              </w:rPr>
              <w:t>C45</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184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2010" w:type="dxa"/>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c>
          <w:tcPr>
            <w:tcW w:w="2010" w:type="dxa"/>
            <w:vMerge w:val="continue"/>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kern w:val="0"/>
                <w:sz w:val="24"/>
              </w:rPr>
            </w:pPr>
            <w:r>
              <w:rPr>
                <w:rFonts w:hint="eastAsia" w:ascii="宋体" w:hAnsi="宋体" w:eastAsia="宋体" w:cs="宋体"/>
                <w:kern w:val="0"/>
                <w:sz w:val="24"/>
              </w:rPr>
              <w:t>9</w:t>
            </w: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kern w:val="0"/>
                <w:sz w:val="24"/>
              </w:rPr>
            </w:pPr>
            <w:r>
              <w:rPr>
                <w:rFonts w:hint="eastAsia" w:ascii="宋体" w:hAnsi="宋体" w:eastAsia="宋体" w:cs="宋体"/>
                <w:kern w:val="0"/>
                <w:sz w:val="24"/>
              </w:rPr>
              <w:t>C50</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184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2010" w:type="dxa"/>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c>
          <w:tcPr>
            <w:tcW w:w="2010" w:type="dxa"/>
            <w:vMerge w:val="continue"/>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kern w:val="0"/>
                <w:sz w:val="24"/>
              </w:rPr>
            </w:pPr>
            <w:r>
              <w:rPr>
                <w:rFonts w:hint="eastAsia" w:ascii="宋体" w:hAnsi="宋体" w:eastAsia="宋体" w:cs="宋体"/>
                <w:kern w:val="0"/>
                <w:sz w:val="24"/>
              </w:rPr>
              <w:t>10</w:t>
            </w: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kern w:val="0"/>
                <w:sz w:val="24"/>
              </w:rPr>
            </w:pPr>
            <w:r>
              <w:rPr>
                <w:rFonts w:hint="eastAsia" w:ascii="宋体" w:hAnsi="宋体" w:eastAsia="宋体" w:cs="宋体"/>
                <w:kern w:val="0"/>
                <w:sz w:val="24"/>
              </w:rPr>
              <w:t>C55</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184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sz w:val="24"/>
              </w:rPr>
            </w:pPr>
          </w:p>
        </w:tc>
        <w:tc>
          <w:tcPr>
            <w:tcW w:w="2010" w:type="dxa"/>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c>
          <w:tcPr>
            <w:tcW w:w="2010" w:type="dxa"/>
            <w:vMerge w:val="continue"/>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10</w:t>
            </w: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rPr>
              <w:t>C</w:t>
            </w:r>
            <w:r>
              <w:rPr>
                <w:rFonts w:hint="eastAsia" w:ascii="宋体" w:hAnsi="宋体" w:cs="宋体"/>
                <w:kern w:val="0"/>
                <w:sz w:val="24"/>
                <w:lang w:val="en-US" w:eastAsia="zh-CN"/>
              </w:rPr>
              <w:t>60</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kern w:val="2"/>
                <w:sz w:val="24"/>
                <w:szCs w:val="24"/>
                <w:lang w:val="en-US" w:eastAsia="zh-CN" w:bidi="ar-SA"/>
              </w:rPr>
            </w:pPr>
          </w:p>
        </w:tc>
        <w:tc>
          <w:tcPr>
            <w:tcW w:w="1841"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kern w:val="2"/>
                <w:sz w:val="24"/>
                <w:szCs w:val="24"/>
                <w:lang w:val="en-US" w:eastAsia="zh-CN" w:bidi="ar-SA"/>
              </w:rPr>
            </w:pPr>
          </w:p>
        </w:tc>
        <w:tc>
          <w:tcPr>
            <w:tcW w:w="2010" w:type="dxa"/>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kern w:val="2"/>
                <w:sz w:val="24"/>
                <w:szCs w:val="24"/>
                <w:lang w:val="en-US" w:eastAsia="zh-CN" w:bidi="ar-SA"/>
              </w:rPr>
            </w:pPr>
          </w:p>
        </w:tc>
        <w:tc>
          <w:tcPr>
            <w:tcW w:w="2010" w:type="dxa"/>
            <w:vMerge w:val="continue"/>
            <w:tcBorders>
              <w:left w:val="single" w:color="auto" w:sz="4" w:space="0"/>
              <w:right w:val="single" w:color="auto" w:sz="4" w:space="0"/>
            </w:tcBorders>
            <w:vAlign w:val="center"/>
          </w:tcPr>
          <w:p>
            <w:pPr>
              <w:widowControl/>
              <w:wordWrap w:val="0"/>
              <w:spacing w:line="500" w:lineRule="exact"/>
              <w:ind w:firstLine="480" w:firstLineChars="200"/>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sz w:val="24"/>
                <w:lang w:eastAsia="zh-CN"/>
              </w:rPr>
            </w:pPr>
            <w:r>
              <w:rPr>
                <w:rFonts w:hint="eastAsia" w:ascii="宋体" w:hAnsi="宋体" w:eastAsia="宋体" w:cs="宋体"/>
                <w:sz w:val="24"/>
              </w:rPr>
              <w:t>1</w:t>
            </w:r>
            <w:r>
              <w:rPr>
                <w:rFonts w:hint="eastAsia" w:ascii="宋体" w:hAnsi="宋体" w:cs="宋体"/>
                <w:sz w:val="24"/>
                <w:lang w:val="en-US" w:eastAsia="zh-CN"/>
              </w:rPr>
              <w:t>2</w:t>
            </w: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sz w:val="24"/>
              </w:rPr>
            </w:pPr>
            <w:r>
              <w:rPr>
                <w:rFonts w:hint="eastAsia" w:ascii="宋体" w:hAnsi="宋体" w:eastAsia="宋体" w:cs="宋体"/>
                <w:sz w:val="24"/>
              </w:rPr>
              <w:t>润管 砂浆</w:t>
            </w:r>
          </w:p>
        </w:tc>
        <w:tc>
          <w:tcPr>
            <w:tcW w:w="3542" w:type="dxa"/>
            <w:gridSpan w:val="2"/>
            <w:tcBorders>
              <w:top w:val="single" w:color="auto" w:sz="4" w:space="0"/>
              <w:left w:val="single" w:color="auto" w:sz="4" w:space="0"/>
              <w:bottom w:val="single" w:color="auto" w:sz="4" w:space="0"/>
              <w:right w:val="single" w:color="auto" w:sz="4" w:space="0"/>
            </w:tcBorders>
            <w:vAlign w:val="center"/>
          </w:tcPr>
          <w:p>
            <w:pPr>
              <w:tabs>
                <w:tab w:val="left" w:pos="1185"/>
              </w:tabs>
              <w:wordWrap w:val="0"/>
              <w:jc w:val="center"/>
              <w:rPr>
                <w:rFonts w:hint="eastAsia" w:ascii="宋体" w:hAnsi="宋体" w:eastAsia="宋体" w:cs="宋体"/>
                <w:sz w:val="24"/>
              </w:rPr>
            </w:pPr>
          </w:p>
        </w:tc>
        <w:tc>
          <w:tcPr>
            <w:tcW w:w="2010" w:type="dxa"/>
            <w:tcBorders>
              <w:top w:val="single" w:color="auto" w:sz="4" w:space="0"/>
              <w:left w:val="single" w:color="auto" w:sz="4" w:space="0"/>
              <w:bottom w:val="single" w:color="auto" w:sz="4" w:space="0"/>
              <w:right w:val="single" w:color="auto" w:sz="4" w:space="0"/>
            </w:tcBorders>
            <w:vAlign w:val="center"/>
          </w:tcPr>
          <w:p>
            <w:pPr>
              <w:wordWrap w:val="0"/>
              <w:jc w:val="left"/>
              <w:rPr>
                <w:rFonts w:hint="eastAsia" w:ascii="宋体" w:hAnsi="宋体" w:eastAsia="宋体" w:cs="宋体"/>
                <w:sz w:val="24"/>
              </w:rPr>
            </w:pPr>
          </w:p>
        </w:tc>
        <w:tc>
          <w:tcPr>
            <w:tcW w:w="2010" w:type="dxa"/>
            <w:tcBorders>
              <w:top w:val="single" w:color="auto" w:sz="4" w:space="0"/>
              <w:left w:val="single" w:color="auto" w:sz="4" w:space="0"/>
              <w:bottom w:val="single" w:color="auto" w:sz="4" w:space="0"/>
              <w:right w:val="single" w:color="auto" w:sz="4" w:space="0"/>
            </w:tcBorders>
            <w:vAlign w:val="center"/>
          </w:tcPr>
          <w:p>
            <w:pPr>
              <w:wordWrap w:val="0"/>
              <w:jc w:val="left"/>
              <w:rPr>
                <w:rFonts w:hint="eastAsia" w:ascii="宋体" w:hAnsi="宋体" w:eastAsia="宋体" w:cs="宋体"/>
                <w:sz w:val="24"/>
              </w:rPr>
            </w:pPr>
            <w:r>
              <w:rPr>
                <w:rFonts w:hint="eastAsia" w:ascii="宋体" w:hAnsi="宋体" w:eastAsia="宋体" w:cs="宋体"/>
                <w:sz w:val="24"/>
              </w:rPr>
              <w:t>每次用量不少于1m</w:t>
            </w:r>
            <w:r>
              <w:rPr>
                <w:rFonts w:hint="eastAsia" w:ascii="宋体" w:hAnsi="宋体" w:eastAsia="宋体" w:cs="宋体"/>
                <w:sz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30" w:type="dxa"/>
            <w:gridSpan w:val="6"/>
            <w:tcBorders>
              <w:top w:val="single" w:color="auto" w:sz="4" w:space="0"/>
              <w:left w:val="single" w:color="auto" w:sz="4" w:space="0"/>
              <w:bottom w:val="single" w:color="auto" w:sz="4" w:space="0"/>
              <w:right w:val="single" w:color="auto" w:sz="4" w:space="0"/>
            </w:tcBorders>
            <w:vAlign w:val="center"/>
          </w:tcPr>
          <w:p>
            <w:pPr>
              <w:wordWrap w:val="0"/>
              <w:spacing w:line="3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备注：</w:t>
            </w:r>
          </w:p>
          <w:p>
            <w:pPr>
              <w:wordWrap w:val="0"/>
              <w:spacing w:line="500" w:lineRule="exact"/>
              <w:ind w:firstLine="480" w:firstLineChars="200"/>
              <w:jc w:val="left"/>
              <w:rPr>
                <w:rFonts w:hint="eastAsia" w:ascii="宋体" w:hAnsi="宋体" w:eastAsia="宋体" w:cs="宋体"/>
                <w:bCs/>
                <w:sz w:val="24"/>
              </w:rPr>
            </w:pPr>
            <w:r>
              <w:rPr>
                <w:rFonts w:hint="eastAsia" w:ascii="宋体" w:hAnsi="宋体" w:eastAsia="宋体" w:cs="宋体"/>
                <w:sz w:val="24"/>
              </w:rPr>
              <w:t>（1）</w:t>
            </w:r>
            <w:r>
              <w:rPr>
                <w:rFonts w:hint="eastAsia" w:ascii="宋体" w:hAnsi="宋体" w:eastAsia="宋体" w:cs="宋体"/>
                <w:bCs/>
                <w:sz w:val="24"/>
              </w:rPr>
              <w:t>合同单价（包括5km内的运输费用）按当月《深圳建设工程价格信息》公布的信息价格下浮       %结算；</w:t>
            </w:r>
          </w:p>
          <w:p>
            <w:pPr>
              <w:wordWrap w:val="0"/>
              <w:spacing w:line="500" w:lineRule="exact"/>
              <w:ind w:firstLine="480" w:firstLineChars="200"/>
              <w:jc w:val="left"/>
              <w:rPr>
                <w:rFonts w:hint="eastAsia" w:ascii="宋体" w:hAnsi="宋体" w:eastAsia="宋体" w:cs="宋体"/>
                <w:bCs/>
                <w:sz w:val="24"/>
              </w:rPr>
            </w:pPr>
            <w:r>
              <w:rPr>
                <w:rFonts w:hint="eastAsia" w:ascii="宋体" w:hAnsi="宋体" w:eastAsia="宋体" w:cs="宋体"/>
                <w:sz w:val="24"/>
              </w:rPr>
              <w:t>（2）</w:t>
            </w:r>
            <w:r>
              <w:rPr>
                <w:rFonts w:hint="eastAsia" w:ascii="宋体" w:hAnsi="宋体" w:eastAsia="宋体" w:cs="宋体"/>
                <w:bCs/>
                <w:sz w:val="24"/>
              </w:rPr>
              <w:t>运输距离超过5km的，每增加1km（不足1km按1km计算）的混凝土单价的增加金额为</w:t>
            </w:r>
            <w:r>
              <w:rPr>
                <w:rFonts w:hint="eastAsia" w:ascii="宋体" w:hAnsi="宋体" w:eastAsia="宋体" w:cs="宋体"/>
                <w:bCs/>
                <w:sz w:val="24"/>
                <w:u w:val="single"/>
              </w:rPr>
              <w:t xml:space="preserve">       </w:t>
            </w:r>
            <w:r>
              <w:rPr>
                <w:rFonts w:hint="eastAsia" w:ascii="宋体" w:hAnsi="宋体" w:eastAsia="宋体" w:cs="宋体"/>
                <w:bCs/>
                <w:sz w:val="24"/>
              </w:rPr>
              <w:t>元/m</w:t>
            </w:r>
            <w:r>
              <w:rPr>
                <w:rFonts w:hint="eastAsia" w:ascii="宋体" w:hAnsi="宋体" w:eastAsia="宋体" w:cs="宋体"/>
                <w:bCs/>
                <w:sz w:val="24"/>
                <w:vertAlign w:val="superscript"/>
              </w:rPr>
              <w:t>3</w:t>
            </w:r>
            <w:r>
              <w:rPr>
                <w:rFonts w:hint="eastAsia" w:ascii="宋体" w:hAnsi="宋体" w:eastAsia="宋体" w:cs="宋体"/>
                <w:bCs/>
                <w:sz w:val="24"/>
              </w:rPr>
              <w:t>；</w:t>
            </w:r>
          </w:p>
          <w:p>
            <w:pPr>
              <w:wordWrap w:val="0"/>
              <w:spacing w:line="500" w:lineRule="exact"/>
              <w:ind w:firstLine="480" w:firstLineChars="200"/>
              <w:jc w:val="left"/>
              <w:rPr>
                <w:rFonts w:hint="eastAsia" w:ascii="宋体" w:hAnsi="宋体" w:eastAsia="宋体" w:cs="宋体"/>
                <w:bCs/>
                <w:sz w:val="24"/>
              </w:rPr>
            </w:pPr>
            <w:r>
              <w:rPr>
                <w:rFonts w:hint="eastAsia" w:ascii="宋体" w:hAnsi="宋体" w:eastAsia="宋体" w:cs="宋体"/>
                <w:sz w:val="24"/>
              </w:rPr>
              <w:t>（3）</w:t>
            </w:r>
            <w:r>
              <w:rPr>
                <w:rFonts w:hint="eastAsia" w:ascii="宋体" w:hAnsi="宋体" w:eastAsia="宋体" w:cs="宋体"/>
                <w:bCs/>
                <w:sz w:val="24"/>
              </w:rPr>
              <w:t>坍落度120mm以上混凝土（含120mm）按泵送混凝土单价计算，坍落度120mm以下混凝土按非泵送混凝土单价计算；</w:t>
            </w:r>
          </w:p>
          <w:p>
            <w:pPr>
              <w:wordWrap w:val="0"/>
              <w:spacing w:line="500" w:lineRule="exact"/>
              <w:ind w:firstLine="480" w:firstLineChars="200"/>
              <w:jc w:val="left"/>
              <w:rPr>
                <w:rFonts w:hint="eastAsia" w:ascii="宋体" w:hAnsi="宋体" w:eastAsia="宋体" w:cs="宋体"/>
                <w:bCs/>
                <w:sz w:val="24"/>
              </w:rPr>
            </w:pPr>
            <w:r>
              <w:rPr>
                <w:rFonts w:hint="eastAsia" w:ascii="宋体" w:hAnsi="宋体" w:eastAsia="宋体" w:cs="宋体"/>
                <w:sz w:val="24"/>
              </w:rPr>
              <w:t>（4）</w:t>
            </w:r>
            <w:r>
              <w:rPr>
                <w:rFonts w:hint="eastAsia" w:ascii="宋体" w:hAnsi="宋体" w:eastAsia="宋体" w:cs="宋体"/>
                <w:bCs/>
                <w:sz w:val="24"/>
              </w:rPr>
              <w:t>普通混凝土不得用于道路、地面或球场等表面有抗磨性要求以及特别外观要求的部位，否则由此造成的质量问题由甲方负责；</w:t>
            </w:r>
          </w:p>
          <w:p>
            <w:pPr>
              <w:wordWrap w:val="0"/>
              <w:spacing w:line="500" w:lineRule="exact"/>
              <w:ind w:firstLine="480" w:firstLineChars="200"/>
              <w:jc w:val="left"/>
              <w:rPr>
                <w:rFonts w:hint="eastAsia" w:ascii="宋体" w:hAnsi="宋体" w:eastAsia="宋体" w:cs="宋体"/>
                <w:bCs/>
                <w:sz w:val="24"/>
              </w:rPr>
            </w:pPr>
            <w:r>
              <w:rPr>
                <w:rFonts w:hint="eastAsia" w:ascii="宋体" w:hAnsi="宋体" w:eastAsia="宋体" w:cs="宋体"/>
                <w:sz w:val="24"/>
              </w:rPr>
              <w:t>（5）</w:t>
            </w:r>
            <w:r>
              <w:rPr>
                <w:rFonts w:hint="eastAsia" w:ascii="宋体" w:hAnsi="宋体" w:eastAsia="宋体" w:cs="宋体"/>
                <w:bCs/>
                <w:sz w:val="24"/>
              </w:rPr>
              <w:t>本协议未定价的特殊混凝土及高强度混凝土（C6</w:t>
            </w:r>
            <w:r>
              <w:rPr>
                <w:rFonts w:hint="eastAsia" w:ascii="宋体" w:hAnsi="宋体" w:eastAsia="宋体" w:cs="宋体"/>
                <w:bCs/>
                <w:sz w:val="24"/>
                <w:lang w:val="en-US" w:eastAsia="zh-CN"/>
              </w:rPr>
              <w:t>5</w:t>
            </w:r>
            <w:r>
              <w:rPr>
                <w:rFonts w:hint="eastAsia" w:ascii="宋体" w:hAnsi="宋体" w:eastAsia="宋体" w:cs="宋体"/>
                <w:bCs/>
                <w:sz w:val="24"/>
              </w:rPr>
              <w:t>、C70、C80</w:t>
            </w:r>
            <w:r>
              <w:rPr>
                <w:rFonts w:hint="eastAsia" w:ascii="宋体" w:hAnsi="宋体" w:eastAsia="宋体" w:cs="宋体"/>
                <w:bCs/>
                <w:sz w:val="24"/>
                <w:lang w:val="en-US" w:eastAsia="zh-CN"/>
              </w:rPr>
              <w:t>等</w:t>
            </w:r>
            <w:r>
              <w:rPr>
                <w:rFonts w:hint="eastAsia" w:ascii="宋体" w:hAnsi="宋体" w:eastAsia="宋体" w:cs="宋体"/>
                <w:bCs/>
                <w:sz w:val="24"/>
              </w:rPr>
              <w:t>）价格另议；</w:t>
            </w:r>
          </w:p>
          <w:p>
            <w:pPr>
              <w:wordWrap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bCs/>
                <w:sz w:val="24"/>
              </w:rPr>
              <w:t>合同预计混凝土数量</w:t>
            </w:r>
            <w:r>
              <w:rPr>
                <w:rFonts w:hint="eastAsia" w:ascii="宋体" w:hAnsi="宋体" w:eastAsia="宋体" w:cs="宋体"/>
                <w:bCs/>
                <w:sz w:val="24"/>
                <w:u w:val="single"/>
              </w:rPr>
              <w:t xml:space="preserve">         </w:t>
            </w:r>
            <w:r>
              <w:rPr>
                <w:rFonts w:hint="eastAsia" w:ascii="宋体" w:hAnsi="宋体" w:eastAsia="宋体" w:cs="宋体"/>
                <w:bCs/>
                <w:sz w:val="24"/>
              </w:rPr>
              <w:t>m</w:t>
            </w:r>
            <w:r>
              <w:rPr>
                <w:rFonts w:hint="eastAsia" w:ascii="宋体" w:hAnsi="宋体" w:eastAsia="宋体" w:cs="宋体"/>
                <w:bCs/>
                <w:sz w:val="24"/>
                <w:vertAlign w:val="superscript"/>
              </w:rPr>
              <w:t>3</w:t>
            </w:r>
            <w:r>
              <w:rPr>
                <w:rFonts w:hint="eastAsia" w:ascii="宋体" w:hAnsi="宋体" w:eastAsia="宋体" w:cs="宋体"/>
                <w:bCs/>
                <w:sz w:val="24"/>
              </w:rPr>
              <w:t>，实际供货量以甲方实际签收的乙方《混凝土送货单》</w:t>
            </w:r>
            <w:r>
              <w:rPr>
                <w:rFonts w:hint="eastAsia" w:ascii="宋体" w:hAnsi="宋体" w:eastAsia="宋体" w:cs="宋体"/>
                <w:bCs/>
                <w:sz w:val="24"/>
                <w:lang w:val="en-US" w:eastAsia="zh-CN"/>
              </w:rPr>
              <w:t>或</w:t>
            </w:r>
            <w:r>
              <w:rPr>
                <w:rFonts w:hint="eastAsia" w:ascii="宋体" w:hAnsi="宋体" w:eastAsia="宋体" w:cs="宋体"/>
                <w:bCs/>
                <w:sz w:val="24"/>
              </w:rPr>
              <w:t>《混凝土结算</w:t>
            </w:r>
            <w:r>
              <w:rPr>
                <w:rFonts w:hint="eastAsia" w:ascii="宋体" w:hAnsi="宋体" w:eastAsia="宋体" w:cs="宋体"/>
                <w:bCs/>
                <w:sz w:val="24"/>
                <w:lang w:val="en-US" w:eastAsia="zh-CN"/>
              </w:rPr>
              <w:t>单</w:t>
            </w:r>
            <w:r>
              <w:rPr>
                <w:rFonts w:hint="eastAsia" w:ascii="宋体" w:hAnsi="宋体" w:eastAsia="宋体" w:cs="宋体"/>
                <w:bCs/>
                <w:sz w:val="24"/>
              </w:rPr>
              <w:t>》为准。</w:t>
            </w: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2、有抗折要求的混凝土在相应强度等级的混凝土单价基础上按下表增加金额结算：</w:t>
      </w:r>
    </w:p>
    <w:tbl>
      <w:tblPr>
        <w:tblStyle w:val="10"/>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1767"/>
        <w:gridCol w:w="1767"/>
        <w:gridCol w:w="1767"/>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rPr>
            </w:pPr>
            <w:r>
              <w:rPr>
                <w:rFonts w:hint="eastAsia" w:ascii="宋体" w:hAnsi="宋体" w:eastAsia="宋体" w:cs="宋体"/>
                <w:bCs/>
                <w:sz w:val="24"/>
              </w:rPr>
              <w:t>抗折强度</w:t>
            </w:r>
          </w:p>
        </w:tc>
        <w:tc>
          <w:tcPr>
            <w:tcW w:w="1767"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rPr>
            </w:pPr>
            <w:r>
              <w:rPr>
                <w:rFonts w:hint="eastAsia" w:ascii="宋体" w:hAnsi="宋体" w:eastAsia="宋体" w:cs="宋体"/>
                <w:bCs/>
                <w:sz w:val="24"/>
              </w:rPr>
              <w:t>Z4.0</w:t>
            </w:r>
          </w:p>
        </w:tc>
        <w:tc>
          <w:tcPr>
            <w:tcW w:w="1767"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rPr>
            </w:pPr>
            <w:r>
              <w:rPr>
                <w:rFonts w:hint="eastAsia" w:ascii="宋体" w:hAnsi="宋体" w:eastAsia="宋体" w:cs="宋体"/>
                <w:bCs/>
                <w:sz w:val="24"/>
              </w:rPr>
              <w:t>Z4.5</w:t>
            </w:r>
          </w:p>
        </w:tc>
        <w:tc>
          <w:tcPr>
            <w:tcW w:w="1767"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rPr>
            </w:pPr>
            <w:r>
              <w:rPr>
                <w:rFonts w:hint="eastAsia" w:ascii="宋体" w:hAnsi="宋体" w:eastAsia="宋体" w:cs="宋体"/>
                <w:bCs/>
                <w:sz w:val="24"/>
              </w:rPr>
              <w:t>Z5.0</w:t>
            </w:r>
          </w:p>
        </w:tc>
        <w:tc>
          <w:tcPr>
            <w:tcW w:w="1765"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lang w:val="en-US" w:eastAsia="zh-CN"/>
              </w:rPr>
            </w:pPr>
            <w:r>
              <w:rPr>
                <w:rFonts w:hint="eastAsia" w:ascii="宋体" w:hAnsi="宋体" w:cs="宋体"/>
                <w:bCs/>
                <w:sz w:val="24"/>
                <w:lang w:val="en-US"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0"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rPr>
            </w:pPr>
            <w:r>
              <w:rPr>
                <w:rFonts w:hint="eastAsia" w:ascii="宋体" w:hAnsi="宋体" w:eastAsia="宋体" w:cs="宋体"/>
                <w:bCs/>
                <w:sz w:val="24"/>
              </w:rPr>
              <w:t>增加金额（元/m</w:t>
            </w:r>
            <w:r>
              <w:rPr>
                <w:rFonts w:hint="eastAsia" w:ascii="宋体" w:hAnsi="宋体" w:cs="宋体"/>
                <w:bCs/>
                <w:sz w:val="24"/>
              </w:rPr>
              <w:t>³</w:t>
            </w:r>
            <w:r>
              <w:rPr>
                <w:rFonts w:hint="eastAsia" w:ascii="宋体" w:hAnsi="宋体" w:eastAsia="宋体" w:cs="宋体"/>
                <w:bCs/>
                <w:sz w:val="24"/>
              </w:rPr>
              <w:t>）</w:t>
            </w:r>
          </w:p>
        </w:tc>
        <w:tc>
          <w:tcPr>
            <w:tcW w:w="1767"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rPr>
            </w:pPr>
          </w:p>
        </w:tc>
        <w:tc>
          <w:tcPr>
            <w:tcW w:w="1767"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rPr>
            </w:pPr>
          </w:p>
        </w:tc>
        <w:tc>
          <w:tcPr>
            <w:tcW w:w="1767"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rPr>
            </w:pPr>
          </w:p>
        </w:tc>
        <w:tc>
          <w:tcPr>
            <w:tcW w:w="1765"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3、有其他特殊要求的混凝土在普通混凝土基础上增加单价如下：</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（1）水下桩混凝土（坍落度180-220mm）：</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sz w:val="24"/>
        </w:rPr>
        <w:t>在相应强度等级</w:t>
      </w:r>
      <w:r>
        <w:rPr>
          <w:rFonts w:hint="eastAsia" w:ascii="宋体" w:hAnsi="宋体" w:eastAsia="宋体" w:cs="宋体"/>
          <w:bCs/>
          <w:sz w:val="24"/>
        </w:rPr>
        <w:t>泵送混凝土单</w:t>
      </w:r>
      <w:r>
        <w:rPr>
          <w:rFonts w:hint="eastAsia" w:ascii="宋体" w:hAnsi="宋体" w:eastAsia="宋体" w:cs="宋体"/>
          <w:sz w:val="24"/>
        </w:rPr>
        <w:t>价基础上增加</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bCs/>
          <w:sz w:val="24"/>
        </w:rPr>
        <w:t>m</w:t>
      </w:r>
      <w:r>
        <w:rPr>
          <w:rFonts w:hint="eastAsia" w:ascii="宋体" w:hAnsi="宋体" w:cs="宋体"/>
          <w:bCs/>
          <w:sz w:val="24"/>
        </w:rPr>
        <w:t>³</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（2）抗渗、防水混凝土</w:t>
      </w:r>
      <w:r>
        <w:rPr>
          <w:rFonts w:hint="eastAsia" w:ascii="宋体" w:hAnsi="宋体" w:eastAsia="宋体" w:cs="宋体"/>
          <w:bCs/>
          <w:sz w:val="24"/>
        </w:rPr>
        <w:t>在相应强度等级的单价基础上按下表增加金额结算：</w:t>
      </w:r>
    </w:p>
    <w:tbl>
      <w:tblPr>
        <w:tblStyle w:val="10"/>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1768"/>
        <w:gridCol w:w="1768"/>
        <w:gridCol w:w="1767"/>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66"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rPr>
            </w:pPr>
            <w:r>
              <w:rPr>
                <w:rFonts w:hint="eastAsia" w:ascii="宋体" w:hAnsi="宋体" w:eastAsia="宋体" w:cs="宋体"/>
                <w:bCs/>
                <w:sz w:val="24"/>
              </w:rPr>
              <w:t>抗渗等级</w:t>
            </w:r>
          </w:p>
        </w:tc>
        <w:tc>
          <w:tcPr>
            <w:tcW w:w="1768"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rPr>
            </w:pPr>
            <w:r>
              <w:rPr>
                <w:rFonts w:hint="eastAsia" w:ascii="宋体" w:hAnsi="宋体" w:eastAsia="宋体" w:cs="宋体"/>
                <w:bCs/>
                <w:sz w:val="24"/>
              </w:rPr>
              <w:t>P6</w:t>
            </w:r>
          </w:p>
        </w:tc>
        <w:tc>
          <w:tcPr>
            <w:tcW w:w="1768"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rPr>
            </w:pPr>
            <w:r>
              <w:rPr>
                <w:rFonts w:hint="eastAsia" w:ascii="宋体" w:hAnsi="宋体" w:eastAsia="宋体" w:cs="宋体"/>
                <w:bCs/>
                <w:sz w:val="24"/>
              </w:rPr>
              <w:t>P8</w:t>
            </w:r>
          </w:p>
        </w:tc>
        <w:tc>
          <w:tcPr>
            <w:tcW w:w="1767"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rPr>
            </w:pPr>
            <w:r>
              <w:rPr>
                <w:rFonts w:hint="eastAsia" w:ascii="宋体" w:hAnsi="宋体" w:eastAsia="宋体" w:cs="宋体"/>
                <w:bCs/>
                <w:sz w:val="24"/>
              </w:rPr>
              <w:t>P10</w:t>
            </w:r>
          </w:p>
        </w:tc>
        <w:tc>
          <w:tcPr>
            <w:tcW w:w="1767"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rPr>
            </w:pPr>
            <w:r>
              <w:rPr>
                <w:rFonts w:hint="eastAsia" w:ascii="宋体" w:hAnsi="宋体" w:eastAsia="宋体" w:cs="宋体"/>
                <w:bCs/>
                <w:sz w:val="24"/>
              </w:rPr>
              <w:t>P12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66"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rPr>
            </w:pPr>
            <w:r>
              <w:rPr>
                <w:rFonts w:hint="eastAsia" w:ascii="宋体" w:hAnsi="宋体" w:eastAsia="宋体" w:cs="宋体"/>
                <w:bCs/>
                <w:sz w:val="24"/>
              </w:rPr>
              <w:t>增加金额（元/m</w:t>
            </w:r>
            <w:r>
              <w:rPr>
                <w:rFonts w:hint="eastAsia" w:ascii="宋体" w:hAnsi="宋体" w:cs="宋体"/>
                <w:bCs/>
                <w:sz w:val="24"/>
              </w:rPr>
              <w:t>³</w:t>
            </w:r>
            <w:r>
              <w:rPr>
                <w:rFonts w:hint="eastAsia" w:ascii="宋体" w:hAnsi="宋体" w:eastAsia="宋体" w:cs="宋体"/>
                <w:bCs/>
                <w:sz w:val="24"/>
              </w:rPr>
              <w:t>）</w:t>
            </w:r>
          </w:p>
        </w:tc>
        <w:tc>
          <w:tcPr>
            <w:tcW w:w="1768"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highlight w:val="none"/>
              </w:rPr>
            </w:pPr>
          </w:p>
        </w:tc>
        <w:tc>
          <w:tcPr>
            <w:tcW w:w="1767"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rPr>
            </w:pPr>
          </w:p>
        </w:tc>
        <w:tc>
          <w:tcPr>
            <w:tcW w:w="1767"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宋体" w:cs="宋体"/>
                <w:bCs/>
                <w:sz w:val="24"/>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（3）早强混凝土：（气温在20 摄氏度以上）</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混凝土7d抗压强度值达到设计强度标准值的</w:t>
      </w:r>
      <w:r>
        <w:rPr>
          <w:rFonts w:hint="eastAsia" w:ascii="宋体" w:hAnsi="宋体" w:cs="宋体"/>
          <w:sz w:val="24"/>
          <w:u w:val="single"/>
          <w:lang w:val="en-US" w:eastAsia="zh-CN"/>
        </w:rPr>
        <w:t xml:space="preserve">    </w:t>
      </w:r>
      <w:r>
        <w:rPr>
          <w:rFonts w:hint="eastAsia" w:ascii="宋体" w:hAnsi="宋体" w:eastAsia="宋体" w:cs="宋体"/>
          <w:sz w:val="24"/>
        </w:rPr>
        <w:t>%的早强混凝土在相应强度等级</w:t>
      </w:r>
      <w:r>
        <w:rPr>
          <w:rFonts w:hint="eastAsia" w:ascii="宋体" w:hAnsi="宋体" w:eastAsia="宋体" w:cs="宋体"/>
          <w:bCs/>
          <w:sz w:val="24"/>
        </w:rPr>
        <w:t>混凝土单</w:t>
      </w:r>
      <w:r>
        <w:rPr>
          <w:rFonts w:hint="eastAsia" w:ascii="宋体" w:hAnsi="宋体" w:eastAsia="宋体" w:cs="宋体"/>
          <w:sz w:val="24"/>
        </w:rPr>
        <w:t>价基础上增加</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bCs/>
          <w:sz w:val="24"/>
        </w:rPr>
        <w:t>m</w:t>
      </w:r>
      <w:r>
        <w:rPr>
          <w:rFonts w:hint="eastAsia" w:ascii="宋体" w:hAnsi="宋体" w:cs="宋体"/>
          <w:bCs/>
          <w:sz w:val="24"/>
        </w:rPr>
        <w:t>³</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混凝土5d抗压强度值达到设计强度标准值的</w:t>
      </w:r>
      <w:r>
        <w:rPr>
          <w:rFonts w:hint="eastAsia" w:ascii="宋体" w:hAnsi="宋体" w:cs="宋体"/>
          <w:sz w:val="24"/>
          <w:u w:val="single"/>
          <w:lang w:val="en-US" w:eastAsia="zh-CN"/>
        </w:rPr>
        <w:t xml:space="preserve">    </w:t>
      </w:r>
      <w:r>
        <w:rPr>
          <w:rFonts w:hint="eastAsia" w:ascii="宋体" w:hAnsi="宋体" w:eastAsia="宋体" w:cs="宋体"/>
          <w:sz w:val="24"/>
        </w:rPr>
        <w:t>%的早强混凝土在相应强度等级</w:t>
      </w:r>
      <w:r>
        <w:rPr>
          <w:rFonts w:hint="eastAsia" w:ascii="宋体" w:hAnsi="宋体" w:eastAsia="宋体" w:cs="宋体"/>
          <w:bCs/>
          <w:sz w:val="24"/>
        </w:rPr>
        <w:t>混凝土单</w:t>
      </w:r>
      <w:r>
        <w:rPr>
          <w:rFonts w:hint="eastAsia" w:ascii="宋体" w:hAnsi="宋体" w:eastAsia="宋体" w:cs="宋体"/>
          <w:sz w:val="24"/>
        </w:rPr>
        <w:t>价基础上增加</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bCs/>
          <w:sz w:val="24"/>
        </w:rPr>
        <w:t>m</w:t>
      </w:r>
      <w:r>
        <w:rPr>
          <w:rFonts w:hint="eastAsia" w:ascii="宋体" w:hAnsi="宋体" w:cs="宋体"/>
          <w:bCs/>
          <w:sz w:val="24"/>
        </w:rPr>
        <w:t>³</w:t>
      </w:r>
      <w:r>
        <w:rPr>
          <w:rFonts w:hint="eastAsia" w:ascii="宋体" w:hAnsi="宋体" w:cs="宋体"/>
          <w:sz w:val="24"/>
          <w:lang w:eastAsia="zh-CN"/>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混凝土3d抗压强度值达到设计强度标准值的</w:t>
      </w:r>
      <w:r>
        <w:rPr>
          <w:rFonts w:hint="eastAsia" w:ascii="宋体" w:hAnsi="宋体" w:cs="宋体"/>
          <w:sz w:val="24"/>
          <w:u w:val="single"/>
          <w:lang w:val="en-US" w:eastAsia="zh-CN"/>
        </w:rPr>
        <w:t xml:space="preserve">    </w:t>
      </w:r>
      <w:r>
        <w:rPr>
          <w:rFonts w:hint="eastAsia" w:ascii="宋体" w:hAnsi="宋体" w:cs="宋体"/>
          <w:sz w:val="24"/>
        </w:rPr>
        <w:t>%以上的早强混凝土在相应强度等级</w:t>
      </w:r>
      <w:r>
        <w:rPr>
          <w:rFonts w:hint="eastAsia" w:ascii="宋体" w:hAnsi="宋体" w:cs="宋体"/>
          <w:bCs/>
          <w:sz w:val="24"/>
        </w:rPr>
        <w:t>混凝土单</w:t>
      </w:r>
      <w:r>
        <w:rPr>
          <w:rFonts w:hint="eastAsia" w:ascii="宋体" w:hAnsi="宋体" w:cs="宋体"/>
          <w:sz w:val="24"/>
        </w:rPr>
        <w:t>价基础上增加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bCs/>
          <w:sz w:val="24"/>
        </w:rPr>
        <w:t>m³</w:t>
      </w:r>
      <w:r>
        <w:rPr>
          <w:rFonts w:hint="eastAsia" w:ascii="宋体" w:hAnsi="宋体" w:cs="宋体"/>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（4）细石混凝土：</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在相应强度等级</w:t>
      </w:r>
      <w:r>
        <w:rPr>
          <w:rFonts w:hint="eastAsia" w:ascii="宋体" w:hAnsi="宋体" w:eastAsia="宋体" w:cs="宋体"/>
          <w:bCs/>
          <w:sz w:val="24"/>
        </w:rPr>
        <w:t>混凝土</w:t>
      </w:r>
      <w:r>
        <w:rPr>
          <w:rFonts w:hint="eastAsia" w:ascii="宋体" w:hAnsi="宋体" w:eastAsia="宋体" w:cs="宋体"/>
          <w:sz w:val="24"/>
        </w:rPr>
        <w:t>单价的基础上增加</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bCs/>
          <w:sz w:val="24"/>
        </w:rPr>
        <w:t>m</w:t>
      </w:r>
      <w:r>
        <w:rPr>
          <w:rFonts w:hint="eastAsia" w:ascii="宋体" w:hAnsi="宋体" w:cs="宋体"/>
          <w:bCs/>
          <w:sz w:val="24"/>
        </w:rPr>
        <w:t>³</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w:t>
      </w:r>
      <w:r>
        <w:rPr>
          <w:rFonts w:hint="eastAsia" w:ascii="宋体" w:hAnsi="宋体" w:cs="宋体"/>
          <w:sz w:val="24"/>
          <w:lang w:val="en-US" w:eastAsia="zh-CN"/>
        </w:rPr>
        <w:t>补偿收缩</w:t>
      </w:r>
      <w:r>
        <w:rPr>
          <w:rFonts w:hint="eastAsia" w:ascii="宋体" w:hAnsi="宋体" w:eastAsia="宋体" w:cs="宋体"/>
          <w:sz w:val="24"/>
        </w:rPr>
        <w:t>混凝土：</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cs="宋体"/>
          <w:sz w:val="24"/>
          <w:lang w:val="en-US" w:eastAsia="zh-CN"/>
        </w:rPr>
        <w:t>使用</w:t>
      </w:r>
      <w:r>
        <w:rPr>
          <w:rFonts w:hint="eastAsia" w:ascii="宋体" w:hAnsi="宋体" w:eastAsia="宋体" w:cs="宋体"/>
          <w:sz w:val="24"/>
        </w:rPr>
        <w:t>膨胀剂掺量</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%的混凝土在相应强度等级单价的基础上增加</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bCs/>
          <w:sz w:val="24"/>
        </w:rPr>
        <w:t>m</w:t>
      </w:r>
      <w:r>
        <w:rPr>
          <w:rFonts w:hint="eastAsia" w:ascii="宋体" w:hAnsi="宋体" w:cs="宋体"/>
          <w:bCs/>
          <w:sz w:val="24"/>
        </w:rPr>
        <w:t>³</w:t>
      </w:r>
      <w:r>
        <w:rPr>
          <w:rFonts w:hint="eastAsia" w:ascii="宋体" w:hAnsi="宋体" w:eastAsia="宋体" w:cs="宋体"/>
          <w:sz w:val="24"/>
        </w:rPr>
        <w:t>；</w:t>
      </w:r>
      <w:r>
        <w:rPr>
          <w:rFonts w:hint="eastAsia" w:ascii="宋体" w:hAnsi="宋体" w:cs="宋体"/>
          <w:sz w:val="24"/>
          <w:lang w:val="en-US" w:eastAsia="zh-CN"/>
        </w:rPr>
        <w:t>膨胀混凝土的加价部分应根据不同强度等级、不同掺量区别对待。</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（6）表面要求具有耐磨性能的部位（如路面、地面、球场、车道</w:t>
      </w:r>
      <w:r>
        <w:rPr>
          <w:rFonts w:hint="eastAsia" w:ascii="宋体" w:hAnsi="宋体" w:cs="宋体"/>
          <w:sz w:val="24"/>
          <w:lang w:val="en-US" w:eastAsia="zh-CN"/>
        </w:rPr>
        <w:t>等</w:t>
      </w:r>
      <w:r>
        <w:rPr>
          <w:rFonts w:hint="eastAsia" w:ascii="宋体" w:hAnsi="宋体" w:eastAsia="宋体" w:cs="宋体"/>
          <w:sz w:val="24"/>
        </w:rPr>
        <w:t>）或有外观要求的清水混凝土等，混凝土单价在相应强度等级单价的基础上增加</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bCs/>
          <w:sz w:val="24"/>
        </w:rPr>
        <w:t>m</w:t>
      </w:r>
      <w:r>
        <w:rPr>
          <w:rFonts w:hint="eastAsia" w:ascii="宋体" w:hAnsi="宋体" w:cs="宋体"/>
          <w:bCs/>
          <w:sz w:val="24"/>
        </w:rPr>
        <w:t>³</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（7）上述特殊要求如超过两个（包括两个）的，混凝土单价增加的金额予以累加。</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lang w:eastAsia="zh-CN"/>
        </w:rPr>
      </w:pPr>
      <w:r>
        <w:rPr>
          <w:rFonts w:hint="eastAsia" w:ascii="宋体" w:hAnsi="宋体" w:eastAsia="宋体" w:cs="宋体"/>
          <w:sz w:val="24"/>
        </w:rPr>
        <w:t>（8）其他特殊要求：</w:t>
      </w:r>
      <w:r>
        <w:rPr>
          <w:rFonts w:hint="eastAsia" w:ascii="宋体" w:hAnsi="宋体" w:eastAsia="宋体" w:cs="宋体"/>
          <w:sz w:val="24"/>
          <w:u w:val="single"/>
        </w:rPr>
        <w:t xml:space="preserve">                                      </w:t>
      </w:r>
      <w:r>
        <w:rPr>
          <w:rFonts w:hint="eastAsia" w:ascii="宋体" w:hAnsi="宋体" w:eastAsia="宋体" w:cs="宋体"/>
          <w:sz w:val="24"/>
        </w:rPr>
        <w:t>的混凝土在相应强度等级单价的基础上增加</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bCs/>
          <w:sz w:val="24"/>
        </w:rPr>
        <w:t>m</w:t>
      </w:r>
      <w:r>
        <w:rPr>
          <w:rFonts w:hint="eastAsia" w:ascii="宋体" w:hAnsi="宋体" w:cs="宋体"/>
          <w:bCs/>
          <w:sz w:val="24"/>
        </w:rPr>
        <w:t>³</w:t>
      </w:r>
      <w:r>
        <w:rPr>
          <w:rFonts w:hint="eastAsia" w:ascii="宋体" w:hAnsi="宋体" w:cs="宋体"/>
          <w:bCs/>
          <w:sz w:val="24"/>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4、价格说明：</w:t>
      </w:r>
    </w:p>
    <w:p>
      <w:pPr>
        <w:keepNext w:val="0"/>
        <w:keepLines w:val="0"/>
        <w:pageBreakBefore w:val="0"/>
        <w:widowControl w:val="0"/>
        <w:tabs>
          <w:tab w:val="left" w:pos="882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（1）暂定合同总额</w:t>
      </w:r>
      <w:r>
        <w:rPr>
          <w:rFonts w:hint="eastAsia" w:ascii="宋体" w:hAnsi="宋体" w:eastAsia="宋体" w:cs="宋体"/>
          <w:sz w:val="24"/>
          <w:u w:val="single"/>
        </w:rPr>
        <w:t xml:space="preserve">      </w:t>
      </w:r>
      <w:r>
        <w:rPr>
          <w:rFonts w:hint="eastAsia" w:ascii="宋体" w:hAnsi="宋体" w:eastAsia="宋体" w:cs="宋体"/>
          <w:sz w:val="24"/>
        </w:rPr>
        <w:t>万元，实际货款金额以实际发生为准。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（2）本协议约定价格随行就市，当月某种或多种用于生产混凝土的</w:t>
      </w:r>
      <w:r>
        <w:rPr>
          <w:rFonts w:hint="eastAsia" w:ascii="宋体" w:hAnsi="宋体" w:eastAsia="宋体" w:cs="宋体"/>
          <w:sz w:val="24"/>
          <w:highlight w:val="none"/>
        </w:rPr>
        <w:t>原材料（水泥、砂、石、外加剂等）</w:t>
      </w:r>
      <w:r>
        <w:rPr>
          <w:rFonts w:hint="eastAsia" w:ascii="宋体" w:hAnsi="宋体" w:cs="宋体"/>
          <w:sz w:val="24"/>
          <w:highlight w:val="none"/>
          <w:lang w:val="en-US" w:eastAsia="zh-CN"/>
        </w:rPr>
        <w:t>价格或燃油</w:t>
      </w:r>
      <w:r>
        <w:rPr>
          <w:rFonts w:hint="eastAsia" w:ascii="宋体" w:hAnsi="宋体" w:eastAsia="宋体" w:cs="宋体"/>
          <w:sz w:val="24"/>
          <w:highlight w:val="none"/>
        </w:rPr>
        <w:t>价格</w:t>
      </w:r>
      <w:r>
        <w:rPr>
          <w:rFonts w:hint="eastAsia" w:ascii="宋体" w:hAnsi="宋体" w:eastAsia="宋体" w:cs="宋体"/>
          <w:sz w:val="24"/>
          <w:highlight w:val="none"/>
          <w:lang w:val="en-US" w:eastAsia="zh-CN"/>
        </w:rPr>
        <w:t>发生</w:t>
      </w:r>
      <w:r>
        <w:rPr>
          <w:rFonts w:hint="eastAsia" w:ascii="宋体" w:hAnsi="宋体" w:eastAsia="宋体" w:cs="宋体"/>
          <w:sz w:val="24"/>
          <w:highlight w:val="none"/>
        </w:rPr>
        <w:t>变化</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而信息价下浮之后的涨（跌）幅跟实际成本涨（跌）幅有差别的</w:t>
      </w:r>
      <w:r>
        <w:rPr>
          <w:rFonts w:hint="eastAsia" w:ascii="宋体" w:hAnsi="宋体" w:eastAsia="宋体" w:cs="宋体"/>
          <w:sz w:val="24"/>
        </w:rPr>
        <w:t>，甲、乙双方</w:t>
      </w:r>
      <w:r>
        <w:rPr>
          <w:rFonts w:hint="eastAsia" w:ascii="宋体" w:hAnsi="宋体" w:eastAsia="宋体" w:cs="宋体"/>
          <w:sz w:val="24"/>
          <w:lang w:val="en-US" w:eastAsia="zh-CN"/>
        </w:rPr>
        <w:t>核算协商后</w:t>
      </w:r>
      <w:r>
        <w:rPr>
          <w:rFonts w:hint="eastAsia" w:ascii="宋体" w:hAnsi="宋体" w:eastAsia="宋体" w:cs="宋体"/>
          <w:sz w:val="24"/>
        </w:rPr>
        <w:t>有权向对方发出《混凝土调价函》，对方应于收到《混凝土调价函》之日起</w:t>
      </w:r>
      <w:r>
        <w:rPr>
          <w:rFonts w:hint="eastAsia" w:ascii="宋体" w:hAnsi="宋体" w:eastAsia="宋体" w:cs="宋体"/>
          <w:sz w:val="24"/>
          <w:u w:val="single"/>
        </w:rPr>
        <w:t xml:space="preserve">  3  </w:t>
      </w:r>
      <w:r>
        <w:rPr>
          <w:rFonts w:hint="eastAsia" w:ascii="宋体" w:hAnsi="宋体" w:eastAsia="宋体" w:cs="宋体"/>
          <w:sz w:val="24"/>
        </w:rPr>
        <w:t>个工作日内作出答复或者</w:t>
      </w:r>
      <w:r>
        <w:rPr>
          <w:rFonts w:hint="eastAsia" w:ascii="宋体" w:hAnsi="宋体" w:eastAsia="宋体" w:cs="宋体"/>
          <w:sz w:val="24"/>
          <w:lang w:val="en-US" w:eastAsia="zh-CN"/>
        </w:rPr>
        <w:t>形成</w:t>
      </w:r>
      <w:r>
        <w:rPr>
          <w:rFonts w:hint="eastAsia" w:ascii="宋体" w:hAnsi="宋体" w:eastAsia="宋体" w:cs="宋体"/>
          <w:sz w:val="24"/>
        </w:rPr>
        <w:t>达成补充协议。逾期不答复或者甲、乙双方无法就新的混凝土价格协商一致的，则乙方有权停止供货或甲方停止订货，终止本合同，甲方应于乙方停止供货之日起</w:t>
      </w:r>
      <w:r>
        <w:rPr>
          <w:rFonts w:hint="eastAsia" w:ascii="宋体" w:hAnsi="宋体" w:eastAsia="宋体" w:cs="宋体"/>
          <w:sz w:val="24"/>
          <w:u w:val="single"/>
        </w:rPr>
        <w:t xml:space="preserve">  30  </w:t>
      </w:r>
      <w:r>
        <w:rPr>
          <w:rFonts w:hint="eastAsia" w:ascii="宋体" w:hAnsi="宋体" w:eastAsia="宋体" w:cs="宋体"/>
          <w:sz w:val="24"/>
        </w:rPr>
        <w:t>日内付清所有货款。</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highlight w:val="none"/>
        </w:rPr>
        <w:t>以上混凝土单价为含税价格，具体税率根据国家现行</w:t>
      </w:r>
      <w:r>
        <w:rPr>
          <w:rFonts w:hint="eastAsia" w:ascii="宋体" w:hAnsi="宋体" w:cs="宋体"/>
          <w:sz w:val="24"/>
          <w:highlight w:val="none"/>
          <w:lang w:val="en-US" w:eastAsia="zh-CN"/>
        </w:rPr>
        <w:t>规定</w:t>
      </w:r>
      <w:r>
        <w:rPr>
          <w:rFonts w:hint="eastAsia" w:ascii="宋体" w:hAnsi="宋体" w:eastAsia="宋体" w:cs="宋体"/>
          <w:sz w:val="24"/>
          <w:highlight w:val="none"/>
        </w:rPr>
        <w:t>确定，如遇税率调整的，本合同约定</w:t>
      </w:r>
      <w:r>
        <w:rPr>
          <w:rFonts w:hint="eastAsia" w:ascii="宋体" w:hAnsi="宋体" w:cs="宋体"/>
          <w:sz w:val="24"/>
          <w:highlight w:val="none"/>
          <w:lang w:val="en-US" w:eastAsia="zh-CN"/>
        </w:rPr>
        <w:t>不含税</w:t>
      </w:r>
      <w:r>
        <w:rPr>
          <w:rFonts w:hint="eastAsia" w:ascii="宋体" w:hAnsi="宋体" w:eastAsia="宋体" w:cs="宋体"/>
          <w:sz w:val="24"/>
          <w:highlight w:val="none"/>
        </w:rPr>
        <w:t>单价不随税率变化而调整。</w:t>
      </w:r>
      <w:r>
        <w:rPr>
          <w:rFonts w:hint="eastAsia" w:ascii="宋体" w:hAnsi="宋体" w:eastAsia="宋体" w:cs="宋体"/>
          <w:sz w:val="24"/>
        </w:rPr>
        <w:t>甲方按约定单价支付完</w:t>
      </w:r>
      <w:r>
        <w:rPr>
          <w:rFonts w:hint="eastAsia" w:ascii="宋体" w:hAnsi="宋体" w:cs="宋体"/>
          <w:sz w:val="24"/>
          <w:lang w:val="en-US" w:eastAsia="zh-CN"/>
        </w:rPr>
        <w:t>合同约定</w:t>
      </w:r>
      <w:r>
        <w:rPr>
          <w:rFonts w:hint="eastAsia" w:ascii="宋体" w:hAnsi="宋体" w:eastAsia="宋体" w:cs="宋体"/>
          <w:sz w:val="24"/>
        </w:rPr>
        <w:t>款项后，乙方向甲方开具相应</w:t>
      </w:r>
      <w:r>
        <w:rPr>
          <w:rFonts w:hint="eastAsia" w:ascii="宋体" w:hAnsi="宋体" w:cs="宋体"/>
          <w:sz w:val="24"/>
          <w:lang w:val="en-US" w:eastAsia="zh-CN"/>
        </w:rPr>
        <w:t>金额</w:t>
      </w:r>
      <w:r>
        <w:rPr>
          <w:rFonts w:hint="eastAsia" w:ascii="宋体" w:hAnsi="宋体" w:eastAsia="宋体" w:cs="宋体"/>
          <w:sz w:val="24"/>
        </w:rPr>
        <w:t>的发票，甲方不得以乙方未出具发票为由拒绝或延迟履行付款义务。同时，为了便于结算，甲乙双方对货款进行对账</w:t>
      </w:r>
      <w:r>
        <w:rPr>
          <w:rFonts w:hint="eastAsia" w:ascii="宋体" w:hAnsi="宋体" w:cs="宋体"/>
          <w:sz w:val="24"/>
          <w:lang w:val="en-US" w:eastAsia="zh-CN"/>
        </w:rPr>
        <w:t>结算</w:t>
      </w:r>
      <w:r>
        <w:rPr>
          <w:rFonts w:hint="eastAsia" w:ascii="宋体" w:hAnsi="宋体" w:eastAsia="宋体" w:cs="宋体"/>
          <w:sz w:val="24"/>
        </w:rPr>
        <w:t>时，以本合同约定的价格为基准。</w:t>
      </w:r>
    </w:p>
    <w:p>
      <w:pPr>
        <w:spacing w:line="579" w:lineRule="exact"/>
        <w:rPr>
          <w:rFonts w:hint="eastAsia" w:ascii="宋体" w:hAnsi="宋体" w:eastAsia="宋体" w:cs="宋体"/>
          <w:sz w:val="24"/>
          <w:shd w:val="clear" w:color="FFFFFF" w:fill="D9D9D9"/>
        </w:rPr>
      </w:pPr>
    </w:p>
    <w:p>
      <w:pPr>
        <w:tabs>
          <w:tab w:val="left" w:pos="8820"/>
        </w:tabs>
        <w:wordWrap w:val="0"/>
        <w:spacing w:line="50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二、交货地点及交货时间</w:t>
      </w:r>
    </w:p>
    <w:p>
      <w:pPr>
        <w:keepNext w:val="0"/>
        <w:keepLines w:val="0"/>
        <w:pageBreakBefore w:val="0"/>
        <w:widowControl w:val="0"/>
        <w:tabs>
          <w:tab w:val="left" w:pos="882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1、按甲方要求，乙方将混凝土供到下列指定工程项目、指定建设单位、指定施工单位的工程项目及地址：</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（1）工程名称：</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（2）工程编号：</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rPr>
        <w:t>施工许可证证书序列号：</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（3）建设单位：</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（4）施工单位：</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（5）工程地址（交货地点）：</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（6）运输距离：</w:t>
      </w:r>
      <w:r>
        <w:rPr>
          <w:rFonts w:hint="eastAsia" w:ascii="宋体" w:hAnsi="宋体" w:eastAsia="宋体" w:cs="宋体"/>
          <w:sz w:val="24"/>
          <w:u w:val="single"/>
        </w:rPr>
        <w:t xml:space="preserve">                                                           </w:t>
      </w:r>
    </w:p>
    <w:p>
      <w:pPr>
        <w:keepNext w:val="0"/>
        <w:keepLines w:val="0"/>
        <w:pageBreakBefore w:val="0"/>
        <w:widowControl w:val="0"/>
        <w:tabs>
          <w:tab w:val="left" w:pos="882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bCs/>
          <w:sz w:val="24"/>
        </w:rPr>
        <w:t>2、预计工期：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日起至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日供货结束止，每批具体送货时间以甲方通知乙方确认的时间为准。</w:t>
      </w:r>
    </w:p>
    <w:p>
      <w:pPr>
        <w:spacing w:line="579" w:lineRule="exact"/>
        <w:ind w:firstLine="472" w:firstLineChars="197"/>
        <w:rPr>
          <w:rFonts w:hint="eastAsia" w:ascii="宋体" w:hAnsi="宋体" w:eastAsia="宋体" w:cs="宋体"/>
          <w:sz w:val="24"/>
          <w:shd w:val="clear" w:color="FFFFFF" w:fill="D9D9D9"/>
        </w:rPr>
      </w:pPr>
    </w:p>
    <w:p>
      <w:pPr>
        <w:tabs>
          <w:tab w:val="left" w:pos="4200"/>
        </w:tabs>
        <w:wordWrap w:val="0"/>
        <w:spacing w:line="500" w:lineRule="exact"/>
        <w:ind w:firstLine="482" w:firstLineChars="200"/>
        <w:jc w:val="left"/>
        <w:rPr>
          <w:rFonts w:hint="eastAsia" w:ascii="宋体" w:hAnsi="宋体" w:eastAsia="宋体" w:cs="宋体"/>
          <w:sz w:val="24"/>
        </w:rPr>
      </w:pPr>
      <w:r>
        <w:rPr>
          <w:rFonts w:hint="eastAsia" w:ascii="宋体" w:hAnsi="宋体" w:eastAsia="宋体" w:cs="宋体"/>
          <w:b/>
          <w:bCs/>
          <w:sz w:val="24"/>
        </w:rPr>
        <w:t>三、订货与发货方式</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1、普通混凝土甲方应提前24小时由指定联系人</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（当联系人发生变化时甲方必须提前书面通知乙方）</w:t>
      </w:r>
      <w:r>
        <w:rPr>
          <w:rFonts w:hint="eastAsia" w:ascii="宋体" w:hAnsi="宋体" w:eastAsia="宋体" w:cs="宋体"/>
          <w:sz w:val="24"/>
        </w:rPr>
        <w:t>通知乙方订货，但每批订货量超过500 m</w:t>
      </w:r>
      <w:r>
        <w:rPr>
          <w:rFonts w:hint="eastAsia" w:ascii="宋体" w:hAnsi="宋体" w:eastAsia="宋体" w:cs="宋体"/>
          <w:sz w:val="24"/>
          <w:vertAlign w:val="superscript"/>
        </w:rPr>
        <w:t>3</w:t>
      </w:r>
      <w:r>
        <w:rPr>
          <w:rFonts w:hint="eastAsia" w:ascii="宋体" w:hAnsi="宋体" w:eastAsia="宋体" w:cs="宋体"/>
          <w:sz w:val="24"/>
        </w:rPr>
        <w:t>时须提前48小时通知乙方，通知方式包括微信、短信、邮件等书面形式，以便乙方做好原材料的组织工作和供</w:t>
      </w:r>
      <w:r>
        <w:rPr>
          <w:rFonts w:hint="eastAsia" w:ascii="宋体" w:hAnsi="宋体" w:cs="宋体"/>
          <w:sz w:val="24"/>
          <w:lang w:val="en-US" w:eastAsia="zh-CN"/>
        </w:rPr>
        <w:t>应</w:t>
      </w:r>
      <w:r>
        <w:rPr>
          <w:rFonts w:hint="eastAsia" w:ascii="宋体" w:hAnsi="宋体" w:eastAsia="宋体" w:cs="宋体"/>
          <w:sz w:val="24"/>
        </w:rPr>
        <w:t>混凝土的准备工作。如甲方未按要求订货的，视为无效订货，乙方有权取消该次订单或者顺延交货时间。乙方因特殊原因未能按计划准时送料的，应提前4小时通知甲方（不可抗力除外）。</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2、需用特殊原材料生产的特种混凝土的应提前预约时间，由双方按特殊原材料的订货时间确定提前预约的天数,并应书面阐明，同时提供技术条件或指定的技术规范，否则乙方以普通混凝土进行配合比设计及生产。</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bCs/>
          <w:sz w:val="24"/>
        </w:rPr>
        <w:t>3、订货</w:t>
      </w:r>
      <w:r>
        <w:rPr>
          <w:rFonts w:hint="eastAsia" w:ascii="宋体" w:hAnsi="宋体" w:eastAsia="宋体" w:cs="宋体"/>
          <w:sz w:val="24"/>
        </w:rPr>
        <w:t>单中应明确：</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（1）订货单位及联系人；</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（2）施工单位及联系人；</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（3）工程名称；</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（4）浇筑部位及浇筑方式；</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（5）混凝土标记（混凝土强度等级、交货坍落度、耐久性要求等）；</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（6）标记内容以外的技术要求；</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（7）订货量（m</w:t>
      </w:r>
      <w:r>
        <w:rPr>
          <w:rFonts w:hint="eastAsia" w:ascii="宋体" w:hAnsi="宋体" w:eastAsia="宋体" w:cs="宋体"/>
          <w:sz w:val="24"/>
          <w:vertAlign w:val="superscript"/>
        </w:rPr>
        <w:t>3</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（8）交货地点；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highlight w:val="none"/>
        </w:rPr>
        <w:t>供货起止时间。</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4、若遇甲方临时变更订货数量或供货开始时间时：</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甲方提前4个小时以上通知乙方，乙方应予以配合，但可适当延后开始供货时间；甲方提前4个小时以内通知乙方，订单不得取消，甲方需按照原订单要求接收该次供货；</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5、甲方每批次（每天）订货只能有两车装载量少于车载设计容积量，当装载量不足车载设计容积量，每超过一车时，超出车次乙方向甲方收取空载费，空载费计算公式为：</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vertAlign w:val="baseline"/>
          <w:lang w:val="en-US" w:eastAsia="zh-CN"/>
        </w:rPr>
      </w:pPr>
      <w:r>
        <w:rPr>
          <w:rFonts w:hint="eastAsia" w:ascii="宋体" w:hAnsi="宋体" w:eastAsia="宋体" w:cs="宋体"/>
          <w:b w:val="0"/>
          <w:bCs w:val="0"/>
          <w:sz w:val="24"/>
        </w:rPr>
        <w:t xml:space="preserve">空载费 = （混凝土车设计容积量－装载方量）× </w:t>
      </w:r>
      <w:r>
        <w:rPr>
          <w:rFonts w:hint="eastAsia" w:ascii="宋体" w:hAnsi="宋体" w:eastAsia="宋体" w:cs="宋体"/>
          <w:b w:val="0"/>
          <w:bCs w:val="0"/>
          <w:sz w:val="24"/>
          <w:u w:val="single"/>
        </w:rPr>
        <w:t xml:space="preserve">     </w:t>
      </w:r>
      <w:r>
        <w:rPr>
          <w:rFonts w:hint="eastAsia" w:ascii="宋体" w:hAnsi="宋体" w:eastAsia="宋体" w:cs="宋体"/>
          <w:b w:val="0"/>
          <w:bCs w:val="0"/>
          <w:sz w:val="24"/>
        </w:rPr>
        <w:t>元/m</w:t>
      </w:r>
      <w:r>
        <w:rPr>
          <w:rFonts w:hint="eastAsia" w:ascii="宋体" w:hAnsi="宋体" w:eastAsia="宋体" w:cs="宋体"/>
          <w:b w:val="0"/>
          <w:bCs w:val="0"/>
          <w:sz w:val="24"/>
          <w:vertAlign w:val="superscript"/>
        </w:rPr>
        <w:t>3</w:t>
      </w:r>
      <w:r>
        <w:rPr>
          <w:rFonts w:hint="eastAsia" w:ascii="宋体" w:hAnsi="宋体" w:cs="宋体"/>
          <w:b w:val="0"/>
          <w:bCs w:val="0"/>
          <w:sz w:val="24"/>
          <w:vertAlign w:val="baseline"/>
          <w:lang w:eastAsia="zh-CN"/>
        </w:rPr>
        <w:t>。</w:t>
      </w:r>
    </w:p>
    <w:p>
      <w:pPr>
        <w:wordWrap w:val="0"/>
        <w:spacing w:line="500" w:lineRule="exact"/>
        <w:ind w:firstLine="482" w:firstLineChars="200"/>
        <w:rPr>
          <w:rFonts w:hint="eastAsia" w:ascii="宋体" w:hAnsi="宋体" w:eastAsia="宋体" w:cs="宋体"/>
          <w:b/>
          <w:sz w:val="24"/>
          <w:vertAlign w:val="superscript"/>
        </w:rPr>
      </w:pPr>
    </w:p>
    <w:p>
      <w:pPr>
        <w:keepNext w:val="0"/>
        <w:keepLines w:val="0"/>
        <w:pageBreakBefore w:val="0"/>
        <w:widowControl w:val="0"/>
        <w:tabs>
          <w:tab w:val="left" w:pos="8820"/>
        </w:tabs>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rPr>
      </w:pPr>
      <w:r>
        <w:rPr>
          <w:rFonts w:hint="eastAsia" w:ascii="宋体" w:hAnsi="宋体" w:cs="宋体"/>
          <w:b/>
          <w:bCs/>
          <w:sz w:val="24"/>
          <w:lang w:val="en-US" w:eastAsia="zh-CN"/>
        </w:rPr>
        <w:t>四</w:t>
      </w:r>
      <w:r>
        <w:rPr>
          <w:rFonts w:hint="eastAsia" w:ascii="宋体" w:hAnsi="宋体" w:eastAsia="宋体" w:cs="宋体"/>
          <w:b/>
          <w:bCs/>
          <w:sz w:val="24"/>
        </w:rPr>
        <w:t>、</w:t>
      </w:r>
      <w:r>
        <w:rPr>
          <w:rFonts w:hint="eastAsia" w:ascii="宋体" w:hAnsi="宋体" w:eastAsia="宋体" w:cs="宋体"/>
          <w:b/>
          <w:bCs/>
          <w:sz w:val="24"/>
          <w:highlight w:val="none"/>
        </w:rPr>
        <w:t>质量验收</w:t>
      </w:r>
      <w:r>
        <w:rPr>
          <w:rFonts w:hint="eastAsia" w:ascii="宋体" w:hAnsi="宋体" w:eastAsia="宋体" w:cs="宋体"/>
          <w:b/>
          <w:bCs/>
          <w:sz w:val="24"/>
        </w:rPr>
        <w:t>及数量验收</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1、质量验收：双方依据</w:t>
      </w:r>
      <w:r>
        <w:rPr>
          <w:rFonts w:hint="eastAsia" w:ascii="宋体" w:hAnsi="宋体" w:eastAsia="宋体" w:cs="宋体"/>
          <w:sz w:val="24"/>
          <w:highlight w:val="none"/>
        </w:rPr>
        <w:t>《预拌混凝土》（GB/T14902）</w:t>
      </w:r>
      <w:r>
        <w:rPr>
          <w:rFonts w:hint="eastAsia" w:ascii="宋体" w:hAnsi="宋体" w:eastAsia="宋体" w:cs="宋体"/>
          <w:sz w:val="24"/>
        </w:rPr>
        <w:t>及其引用的技术文件要求和相关规定对送到施工现场的混凝土的质量等进行验收确认。甲方指定人员确认无误后签署混凝土送货单。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交货检验：根据有关规定，混凝土交货检验应由甲乙双方参与并在监理见证下于浇筑现场进行。混凝土抵达交货地点后，甲方应签认到达时间，并立即组织有相关专业资格的技术人员进行交货验收，交货检验试样应随机从同一运输车卸料量的1/4至3/4之间抽取。取样及坍落度试验应在混凝土到达时间的20min内完成，试件制作（包括标准养护试件和同条件养护试件）应在到达时间的40min内完成。</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（2）混凝土试件</w:t>
      </w:r>
      <w:r>
        <w:rPr>
          <w:rFonts w:hint="eastAsia" w:ascii="宋体" w:hAnsi="宋体" w:cs="宋体"/>
          <w:sz w:val="24"/>
          <w:lang w:val="en-US" w:eastAsia="zh-CN"/>
        </w:rPr>
        <w:t>终</w:t>
      </w:r>
      <w:r>
        <w:rPr>
          <w:rFonts w:hint="eastAsia" w:ascii="宋体" w:hAnsi="宋体" w:eastAsia="宋体" w:cs="宋体"/>
          <w:sz w:val="24"/>
        </w:rPr>
        <w:t>凝成型后，由甲方严格按国家技术规范的要求对混凝土试件进行养护，因试件养护不当造成的问题由甲方负责。</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混凝土试件达到龄期，由甲方在监理见证下送检，送检试件需经甲乙双方确认后再送至深圳市有资质的检测单位进行检测，检测结果作为验收混凝土的质量依据。若甲方未进行抽样检验，则视为认同乙方预拌混凝土质量满足合同要求，乙方不负任何质量责任。若甲方没有按标准规定进行养护留样试件，导致混凝土试件检测不合格，则乙方不承担混凝土质量任何责任。</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（4）乙方供货到现场浇筑的混凝土经甲方表观检验如有质量异常现象，甲方应即时通知乙方确认核实后，甲方有权拒收作退货处理，其退货处理的经济损失由乙方承担。</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甲方对浇筑到工程部位的混凝土发现有质量异常时，应在发现之后24小时内书面通知乙方进行核实，如有争议，应由甲方组织会同乙方、工程监理、政府主管质量监督部门共同分析确认发生质量异常原因责任，并共同提出书面责任处理意见。</w:t>
      </w:r>
    </w:p>
    <w:p>
      <w:pPr>
        <w:keepNext w:val="0"/>
        <w:keepLines w:val="0"/>
        <w:pageBreakBefore w:val="0"/>
        <w:widowControl w:val="0"/>
        <w:tabs>
          <w:tab w:val="left" w:pos="54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bCs/>
          <w:sz w:val="24"/>
        </w:rPr>
        <w:t>2、数量验收：</w:t>
      </w:r>
    </w:p>
    <w:p>
      <w:pPr>
        <w:keepNext w:val="0"/>
        <w:keepLines w:val="0"/>
        <w:pageBreakBefore w:val="0"/>
        <w:widowControl w:val="0"/>
        <w:tabs>
          <w:tab w:val="left" w:pos="720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（1）混凝土供货量应以体积计，计量单位为立方米（m</w:t>
      </w:r>
      <w:r>
        <w:rPr>
          <w:rFonts w:hint="eastAsia" w:ascii="宋体" w:hAnsi="宋体" w:eastAsia="宋体" w:cs="宋体"/>
          <w:sz w:val="24"/>
          <w:vertAlign w:val="superscript"/>
        </w:rPr>
        <w:t>3</w:t>
      </w:r>
      <w:r>
        <w:rPr>
          <w:rFonts w:hint="eastAsia" w:ascii="宋体" w:hAnsi="宋体" w:eastAsia="宋体" w:cs="宋体"/>
          <w:sz w:val="24"/>
        </w:rPr>
        <w:t>）。</w:t>
      </w:r>
    </w:p>
    <w:p>
      <w:pPr>
        <w:keepNext w:val="0"/>
        <w:keepLines w:val="0"/>
        <w:pageBreakBefore w:val="0"/>
        <w:widowControl w:val="0"/>
        <w:tabs>
          <w:tab w:val="left" w:pos="720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sz w:val="24"/>
        </w:rPr>
      </w:pPr>
      <w:r>
        <w:rPr>
          <w:rFonts w:hint="eastAsia" w:ascii="宋体" w:hAnsi="宋体" w:eastAsia="宋体" w:cs="宋体"/>
          <w:sz w:val="24"/>
        </w:rPr>
        <w:t>（2）甲方需在混凝土供货现场卸货前对乙方所供混凝土数量进行验收，以乙方提供的混凝土配合比报告中混凝土的表观密度为标准，并指定收货员签认乙方的《混凝土送货单》。如甲方对混凝土数量有异议应在到货当天提出，并在乙方工作人员见证下采取过磅形式抽验，以连续3车平均数量为抽验结果（尾数</w:t>
      </w:r>
      <w:r>
        <w:rPr>
          <w:rFonts w:hint="eastAsia" w:ascii="宋体" w:hAnsi="宋体" w:eastAsia="宋体" w:cs="宋体"/>
          <w:sz w:val="24"/>
          <w:lang w:eastAsia="zh-CN"/>
        </w:rPr>
        <w:t>、</w:t>
      </w:r>
      <w:r>
        <w:rPr>
          <w:rFonts w:hint="eastAsia" w:ascii="宋体" w:hAnsi="宋体" w:eastAsia="宋体" w:cs="宋体"/>
          <w:sz w:val="24"/>
        </w:rPr>
        <w:t>尾车除外），如抽验结果与乙方送货单数量误差在±2%以内，混凝土方量以送货单载明为准，过磅费用由甲方负责；如抽验结果数量负差超过2%，则当天在此之前供应的同批次各车数量均可按实际负差平均数量计算混凝土方量，过磅费用由乙方负责。甲方未在到货当天提出数量异议或未进行抽验，视为甲方认可送货单所载明的混凝土方量。</w:t>
      </w:r>
    </w:p>
    <w:p>
      <w:pPr>
        <w:keepNext w:val="0"/>
        <w:keepLines w:val="0"/>
        <w:pageBreakBefore w:val="0"/>
        <w:widowControl w:val="0"/>
        <w:tabs>
          <w:tab w:val="left" w:pos="720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（3）甲方如对乙方提供的混凝土配合比报告中混凝土的表观密度有异议时，可按照</w:t>
      </w:r>
      <w:r>
        <w:rPr>
          <w:rFonts w:hint="eastAsia" w:ascii="宋体" w:hAnsi="宋体" w:eastAsia="宋体" w:cs="宋体"/>
          <w:sz w:val="24"/>
          <w:highlight w:val="none"/>
        </w:rPr>
        <w:t>GB/T50080《普通混凝土拌合物性能试验方法标准》</w:t>
      </w:r>
      <w:r>
        <w:rPr>
          <w:rFonts w:hint="eastAsia" w:ascii="宋体" w:hAnsi="宋体" w:eastAsia="宋体" w:cs="宋体"/>
          <w:sz w:val="24"/>
        </w:rPr>
        <w:t>中所规定的试验方法对混凝土表观密度进行检测并以实测结果作为数量验收标准。</w:t>
      </w:r>
    </w:p>
    <w:p>
      <w:pPr>
        <w:keepNext w:val="0"/>
        <w:keepLines w:val="0"/>
        <w:pageBreakBefore w:val="0"/>
        <w:widowControl w:val="0"/>
        <w:tabs>
          <w:tab w:val="left" w:pos="18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每车混凝土送到工地后，甲方人员应确认该车混凝土强度等级及交货坍落度是否符合订货要求，因甲方未确认而导致浇筑错误造成的质量事故及损失由甲方负责。因甲方原因导致该车混凝土从搅拌机卸入运输车辆至卸料时时间超过90min的，该车混凝土已不适宜浇筑，甲方应签收混凝土数量并承担报废损失，如超过90min甲方仍浇筑的，造成的质量事故及损失由甲方负责。</w:t>
      </w:r>
    </w:p>
    <w:p>
      <w:pPr>
        <w:keepNext w:val="0"/>
        <w:keepLines w:val="0"/>
        <w:pageBreakBefore w:val="0"/>
        <w:widowControl w:val="0"/>
        <w:tabs>
          <w:tab w:val="left" w:pos="720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4、甲乙双方应遵守</w:t>
      </w:r>
      <w:r>
        <w:rPr>
          <w:rFonts w:hint="eastAsia" w:ascii="宋体" w:hAnsi="宋体" w:eastAsia="宋体" w:cs="宋体"/>
          <w:sz w:val="24"/>
          <w:highlight w:val="none"/>
        </w:rPr>
        <w:t>《深圳市预拌混凝土和预拌砂浆管理规定》（深圳市人民政府令第</w:t>
      </w:r>
      <w:r>
        <w:rPr>
          <w:rFonts w:hint="eastAsia" w:ascii="宋体" w:hAnsi="宋体" w:cs="宋体"/>
          <w:sz w:val="24"/>
          <w:highlight w:val="none"/>
          <w:lang w:val="en-US" w:eastAsia="zh-CN"/>
        </w:rPr>
        <w:t>356</w:t>
      </w:r>
      <w:r>
        <w:rPr>
          <w:rFonts w:hint="eastAsia" w:ascii="宋体" w:hAnsi="宋体" w:eastAsia="宋体" w:cs="宋体"/>
          <w:sz w:val="24"/>
          <w:highlight w:val="none"/>
        </w:rPr>
        <w:t>号）</w:t>
      </w:r>
      <w:r>
        <w:rPr>
          <w:rFonts w:hint="eastAsia" w:ascii="宋体" w:hAnsi="宋体" w:eastAsia="宋体" w:cs="宋体"/>
          <w:sz w:val="24"/>
        </w:rPr>
        <w:t>等法律法规，违反规定造成的损失由责任方承担。</w:t>
      </w:r>
    </w:p>
    <w:p>
      <w:pPr>
        <w:keepNext w:val="0"/>
        <w:keepLines w:val="0"/>
        <w:pageBreakBefore w:val="0"/>
        <w:widowControl w:val="0"/>
        <w:tabs>
          <w:tab w:val="left" w:pos="720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甲方对浇筑到工程部位的混凝土发现有质量异常时，应在发现之后24小时内书面通知乙方进行核实，如有争议，应由甲方组织会同乙方、工程监理、政府主管质量监督部门共同分析确认发生质量异常原因责任，并共同提出书面责任处理意见。因甲方人员在现场随意对混凝土加水或其他物质、浇筑不及时或振捣、养护不当等原因造成的，责任由甲方承担；乙方质量责任仅限于现场取样，因乙方原因造成的产品质量</w:t>
      </w:r>
      <w:r>
        <w:rPr>
          <w:rFonts w:hint="eastAsia" w:ascii="宋体" w:hAnsi="宋体" w:cs="宋体"/>
          <w:sz w:val="24"/>
          <w:lang w:val="en-US" w:eastAsia="zh-CN"/>
        </w:rPr>
        <w:t>责任并</w:t>
      </w:r>
      <w:r>
        <w:rPr>
          <w:rFonts w:hint="eastAsia" w:ascii="宋体" w:hAnsi="宋体" w:eastAsia="宋体" w:cs="宋体"/>
          <w:sz w:val="24"/>
        </w:rPr>
        <w:t>由此给甲方造成的直接经济损失由乙方承担。</w:t>
      </w:r>
    </w:p>
    <w:p>
      <w:pPr>
        <w:wordWrap w:val="0"/>
        <w:spacing w:line="500" w:lineRule="exact"/>
        <w:ind w:firstLine="482" w:firstLineChars="200"/>
        <w:rPr>
          <w:rFonts w:hint="eastAsia" w:ascii="宋体" w:hAnsi="宋体" w:eastAsia="宋体" w:cs="宋体"/>
          <w:b/>
          <w:sz w:val="24"/>
          <w:vertAlign w:val="superscript"/>
        </w:rPr>
      </w:pPr>
    </w:p>
    <w:p>
      <w:pPr>
        <w:numPr>
          <w:ilvl w:val="0"/>
          <w:numId w:val="1"/>
        </w:numPr>
        <w:wordWrap w:val="0"/>
        <w:spacing w:line="500" w:lineRule="exact"/>
        <w:ind w:firstLine="482" w:firstLineChars="200"/>
        <w:jc w:val="left"/>
        <w:rPr>
          <w:rFonts w:hint="eastAsia" w:ascii="宋体" w:hAnsi="宋体" w:eastAsia="宋体" w:cs="宋体"/>
          <w:b/>
          <w:bCs/>
          <w:sz w:val="24"/>
        </w:rPr>
      </w:pPr>
      <w:r>
        <w:rPr>
          <w:rFonts w:hint="eastAsia" w:ascii="宋体" w:hAnsi="宋体" w:cs="宋体"/>
          <w:b/>
          <w:bCs/>
          <w:sz w:val="24"/>
          <w:lang w:val="en-US" w:eastAsia="zh-CN"/>
        </w:rPr>
        <w:t>双</w:t>
      </w:r>
      <w:r>
        <w:rPr>
          <w:rFonts w:hint="eastAsia" w:ascii="宋体" w:hAnsi="宋体" w:eastAsia="宋体" w:cs="宋体"/>
          <w:b/>
          <w:bCs/>
          <w:sz w:val="24"/>
        </w:rPr>
        <w:t>方</w:t>
      </w:r>
      <w:r>
        <w:rPr>
          <w:rFonts w:hint="eastAsia" w:ascii="宋体" w:hAnsi="宋体" w:cs="宋体"/>
          <w:b/>
          <w:bCs/>
          <w:sz w:val="24"/>
          <w:lang w:val="en-US" w:eastAsia="zh-CN"/>
        </w:rPr>
        <w:t>义务</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left"/>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 xml:space="preserve">    甲方义务：</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1、甲方应向乙方提供详细施工进度计划。供货前甲方应清理出满足乙方车辆行走的道路（办理相关占道审批手续，甲方承担因占道或噪音问题引发的城管或环保、交警对乙方</w:t>
      </w:r>
      <w:r>
        <w:rPr>
          <w:rFonts w:hint="eastAsia" w:ascii="宋体" w:hAnsi="宋体" w:cs="宋体"/>
          <w:sz w:val="24"/>
          <w:lang w:val="en-US" w:eastAsia="zh-CN"/>
        </w:rPr>
        <w:t>到达卸料现场</w:t>
      </w:r>
      <w:r>
        <w:rPr>
          <w:rFonts w:hint="eastAsia" w:ascii="宋体" w:hAnsi="宋体" w:eastAsia="宋体" w:cs="宋体"/>
          <w:sz w:val="24"/>
        </w:rPr>
        <w:t>搅拌车等设备的罚款），保证工地内道路畅顺、安全，并在交货地点设立标志及有专人指挥车辆；在卸料现场为乙方提供冲洗车辆的水源及场地，对混凝土车在卸料期间的安全负责（乙方司机责任除外）</w:t>
      </w:r>
      <w:r>
        <w:rPr>
          <w:rFonts w:hint="eastAsia" w:ascii="宋体" w:hAnsi="宋体" w:cs="宋体"/>
          <w:sz w:val="24"/>
          <w:lang w:eastAsia="zh-CN"/>
        </w:rPr>
        <w:t>；</w:t>
      </w:r>
    </w:p>
    <w:p>
      <w:pPr>
        <w:keepNext w:val="0"/>
        <w:keepLines w:val="0"/>
        <w:pageBreakBefore w:val="0"/>
        <w:widowControl w:val="0"/>
        <w:tabs>
          <w:tab w:val="left" w:pos="18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2、甲方每次订货前应准确提供施工时间和订货数量，每次浇筑混凝土前甲方应完成浇筑准备和相关施工现场的验收工作。</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3、甲方在混凝土浇筑施工过程中</w:t>
      </w:r>
      <w:r>
        <w:rPr>
          <w:rFonts w:hint="eastAsia" w:ascii="宋体" w:hAnsi="宋体" w:eastAsia="宋体" w:cs="宋体"/>
          <w:sz w:val="24"/>
          <w:highlight w:val="none"/>
        </w:rPr>
        <w:t>应当按照现行有效版本GB50666《混凝土结构工程施工规范》</w:t>
      </w:r>
      <w:r>
        <w:rPr>
          <w:rFonts w:hint="eastAsia" w:ascii="宋体" w:hAnsi="宋体" w:eastAsia="宋体" w:cs="宋体"/>
          <w:sz w:val="24"/>
        </w:rPr>
        <w:t>规定施工，进行混凝土的浇筑、振捣、养护及成品保护，不得自行添加任何物料（包括水）。</w:t>
      </w:r>
    </w:p>
    <w:p>
      <w:pPr>
        <w:keepNext w:val="0"/>
        <w:keepLines w:val="0"/>
        <w:pageBreakBefore w:val="0"/>
        <w:widowControl w:val="0"/>
        <w:tabs>
          <w:tab w:val="left" w:pos="18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4、每车混凝土送到工地后，甲方人员应确认该车混凝土强度等级及交货坍落度是否符合订货要求，并确</w:t>
      </w:r>
      <w:r>
        <w:rPr>
          <w:rFonts w:hint="eastAsia" w:ascii="宋体" w:hAnsi="宋体" w:eastAsia="宋体" w:cs="宋体"/>
          <w:sz w:val="24"/>
          <w:lang w:val="en-US" w:eastAsia="zh-CN"/>
        </w:rPr>
        <w:t>认</w:t>
      </w:r>
      <w:r>
        <w:rPr>
          <w:rFonts w:hint="eastAsia" w:ascii="宋体" w:hAnsi="宋体" w:eastAsia="宋体" w:cs="宋体"/>
          <w:sz w:val="24"/>
        </w:rPr>
        <w:t>该车混凝土从搅拌机卸入运输车辆至卸料时时间不超过90min。</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5、甲方应在卸料后</w:t>
      </w:r>
      <w:r>
        <w:rPr>
          <w:rFonts w:hint="eastAsia" w:ascii="宋体" w:hAnsi="宋体" w:eastAsia="宋体" w:cs="宋体"/>
          <w:sz w:val="24"/>
          <w:highlight w:val="none"/>
        </w:rPr>
        <w:t>24</w:t>
      </w:r>
      <w:r>
        <w:rPr>
          <w:rFonts w:hint="eastAsia" w:ascii="宋体" w:hAnsi="宋体" w:eastAsia="宋体" w:cs="宋体"/>
          <w:sz w:val="24"/>
        </w:rPr>
        <w:t>小时内如实签收乙方《混凝土送货单》，并准确填写每车混凝土到达时间与卸料完成时间。</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highlight w:val="none"/>
        </w:rPr>
        <w:t>甲方应按时支付货款，并不可撤销、不可变更地承诺乙方为本合同约定范围内工程的混凝土唯一供应商。本合同期限内，除乙方供应的混凝土质量不符合合同要求或乙方严重违反合同义务，甲方不得使用其他任何第三方供应的混凝土，也不得自行搅拌</w:t>
      </w:r>
      <w:r>
        <w:rPr>
          <w:rFonts w:hint="eastAsia" w:ascii="宋体" w:hAnsi="宋体" w:eastAsia="宋体" w:cs="宋体"/>
          <w:sz w:val="24"/>
        </w:rPr>
        <w:t>。</w:t>
      </w:r>
    </w:p>
    <w:p>
      <w:pPr>
        <w:keepNext w:val="0"/>
        <w:keepLines w:val="0"/>
        <w:pageBreakBefore w:val="0"/>
        <w:widowControl w:val="0"/>
        <w:tabs>
          <w:tab w:val="left" w:pos="18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7、甲方承担因甲方工地起重机、脚手架、模板等设施不牢固原因而造成的乙方员工和设备的安全事故的损失责任。</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bCs/>
          <w:sz w:val="24"/>
        </w:rPr>
        <w:t>乙方</w:t>
      </w:r>
      <w:r>
        <w:rPr>
          <w:rFonts w:hint="eastAsia" w:ascii="宋体" w:hAnsi="宋体" w:cs="宋体"/>
          <w:b/>
          <w:bCs/>
          <w:sz w:val="24"/>
          <w:lang w:val="en-US" w:eastAsia="zh-CN"/>
        </w:rPr>
        <w:t>义务</w:t>
      </w:r>
    </w:p>
    <w:p>
      <w:pPr>
        <w:keepNext w:val="0"/>
        <w:keepLines w:val="0"/>
        <w:pageBreakBefore w:val="0"/>
        <w:widowControl w:val="0"/>
        <w:tabs>
          <w:tab w:val="left" w:pos="900"/>
          <w:tab w:val="left" w:pos="720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乙方按照本合同第三条的规定接受甲方订货，并按照规定的技术要求、订货量及供货起至时间及时向甲方供应混凝土，保证供货时间、质量和数量，乙方应在每次供货前与甲方指定联系人再次确认核对订货单内容。</w:t>
      </w:r>
    </w:p>
    <w:p>
      <w:pPr>
        <w:keepNext w:val="0"/>
        <w:keepLines w:val="0"/>
        <w:pageBreakBefore w:val="0"/>
        <w:widowControl w:val="0"/>
        <w:tabs>
          <w:tab w:val="left" w:pos="900"/>
          <w:tab w:val="left" w:pos="720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2、乙方应使用质量合格的原材料配制混凝土。</w:t>
      </w:r>
    </w:p>
    <w:p>
      <w:pPr>
        <w:keepNext w:val="0"/>
        <w:keepLines w:val="0"/>
        <w:pageBreakBefore w:val="0"/>
        <w:widowControl w:val="0"/>
        <w:tabs>
          <w:tab w:val="left" w:pos="900"/>
          <w:tab w:val="left" w:pos="720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3、乙方应在下列情况下会同甲方相关人员做好技术交底工作，并做好相关记录：</w:t>
      </w:r>
    </w:p>
    <w:p>
      <w:pPr>
        <w:keepNext w:val="0"/>
        <w:keepLines w:val="0"/>
        <w:pageBreakBefore w:val="0"/>
        <w:widowControl w:val="0"/>
        <w:tabs>
          <w:tab w:val="left" w:pos="900"/>
          <w:tab w:val="left" w:pos="720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（1）第一次供货前；</w:t>
      </w:r>
    </w:p>
    <w:p>
      <w:pPr>
        <w:keepNext w:val="0"/>
        <w:keepLines w:val="0"/>
        <w:pageBreakBefore w:val="0"/>
        <w:widowControl w:val="0"/>
        <w:tabs>
          <w:tab w:val="left" w:pos="900"/>
          <w:tab w:val="left" w:pos="720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（2）在浇筑、养护等方面有特殊要求的混凝土浇筑之前；</w:t>
      </w:r>
    </w:p>
    <w:p>
      <w:pPr>
        <w:keepNext w:val="0"/>
        <w:keepLines w:val="0"/>
        <w:pageBreakBefore w:val="0"/>
        <w:widowControl w:val="0"/>
        <w:tabs>
          <w:tab w:val="left" w:pos="900"/>
          <w:tab w:val="left" w:pos="720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（3）在大体积混凝土、高强高性能混凝土浇筑之前；</w:t>
      </w:r>
    </w:p>
    <w:p>
      <w:pPr>
        <w:keepNext w:val="0"/>
        <w:keepLines w:val="0"/>
        <w:pageBreakBefore w:val="0"/>
        <w:widowControl w:val="0"/>
        <w:tabs>
          <w:tab w:val="left" w:pos="900"/>
          <w:tab w:val="left" w:pos="720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rPr>
      </w:pPr>
      <w:r>
        <w:rPr>
          <w:rFonts w:hint="eastAsia" w:ascii="宋体" w:hAnsi="宋体" w:eastAsia="宋体" w:cs="宋体"/>
          <w:b w:val="0"/>
          <w:bCs/>
          <w:sz w:val="24"/>
        </w:rPr>
        <w:t>（4）在掺膨胀剂、纤维的特殊材料的混凝土浇筑之前。</w:t>
      </w:r>
    </w:p>
    <w:p>
      <w:pPr>
        <w:keepNext w:val="0"/>
        <w:keepLines w:val="0"/>
        <w:pageBreakBefore w:val="0"/>
        <w:widowControl w:val="0"/>
        <w:tabs>
          <w:tab w:val="left" w:pos="900"/>
          <w:tab w:val="left" w:pos="720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4、乙方按《预拌混凝土》GB/T14902的要求提供技术资料。在每批混凝土浇筑时将原材料检验报告、配合比设计报告单等资料送交甲方。</w:t>
      </w:r>
    </w:p>
    <w:p>
      <w:pPr>
        <w:tabs>
          <w:tab w:val="left" w:pos="900"/>
          <w:tab w:val="left" w:pos="7200"/>
        </w:tabs>
        <w:wordWrap w:val="0"/>
        <w:spacing w:line="500" w:lineRule="exact"/>
        <w:ind w:firstLine="480" w:firstLineChars="200"/>
        <w:jc w:val="left"/>
        <w:rPr>
          <w:rFonts w:hint="eastAsia" w:ascii="宋体" w:hAnsi="宋体" w:eastAsia="宋体" w:cs="宋体"/>
          <w:sz w:val="24"/>
        </w:rPr>
      </w:pPr>
    </w:p>
    <w:p>
      <w:pPr>
        <w:wordWrap w:val="0"/>
        <w:spacing w:line="500" w:lineRule="exact"/>
        <w:ind w:firstLine="482" w:firstLineChars="200"/>
        <w:jc w:val="left"/>
        <w:rPr>
          <w:rFonts w:hint="eastAsia" w:ascii="宋体" w:hAnsi="宋体" w:eastAsia="宋体" w:cs="宋体"/>
          <w:b/>
          <w:bCs/>
          <w:sz w:val="24"/>
        </w:rPr>
      </w:pPr>
      <w:r>
        <w:rPr>
          <w:rFonts w:hint="eastAsia" w:ascii="宋体" w:hAnsi="宋体" w:cs="宋体"/>
          <w:b/>
          <w:bCs/>
          <w:sz w:val="24"/>
          <w:lang w:val="en-US" w:eastAsia="zh-CN"/>
        </w:rPr>
        <w:t>六</w:t>
      </w:r>
      <w:r>
        <w:rPr>
          <w:rFonts w:hint="eastAsia" w:ascii="宋体" w:hAnsi="宋体" w:eastAsia="宋体" w:cs="宋体"/>
          <w:b/>
          <w:bCs/>
          <w:sz w:val="24"/>
        </w:rPr>
        <w:t>、</w:t>
      </w:r>
      <w:r>
        <w:rPr>
          <w:rFonts w:hint="eastAsia" w:ascii="宋体" w:hAnsi="宋体" w:eastAsia="宋体" w:cs="宋体"/>
          <w:b/>
          <w:bCs/>
          <w:sz w:val="24"/>
          <w:lang w:val="en-US" w:eastAsia="zh-CN"/>
        </w:rPr>
        <w:t>收货、</w:t>
      </w:r>
      <w:r>
        <w:rPr>
          <w:rFonts w:hint="eastAsia" w:ascii="宋体" w:hAnsi="宋体" w:eastAsia="宋体" w:cs="宋体"/>
          <w:b/>
          <w:bCs/>
          <w:sz w:val="24"/>
        </w:rPr>
        <w:t>结算方法及付款</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1、甲方收货员及结算员指定</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 甲方指定</w:t>
      </w:r>
      <w:r>
        <w:rPr>
          <w:rFonts w:hint="eastAsia" w:ascii="宋体" w:hAnsi="宋体" w:eastAsia="宋体" w:cs="宋体"/>
          <w:sz w:val="24"/>
          <w:u w:val="single"/>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）等人作为收货员，前述任一收货员对《混凝土送货单》的签署视为甲方对乙方供货数量的确认。</w:t>
      </w:r>
    </w:p>
    <w:p>
      <w:pPr>
        <w:keepNext w:val="0"/>
        <w:keepLines w:val="0"/>
        <w:pageBreakBefore w:val="0"/>
        <w:widowControl w:val="0"/>
        <w:numPr>
          <w:ilvl w:val="0"/>
          <w:numId w:val="2"/>
        </w:numPr>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甲方指定</w:t>
      </w:r>
      <w:r>
        <w:rPr>
          <w:rFonts w:hint="eastAsia" w:ascii="宋体" w:hAnsi="宋体" w:eastAsia="宋体" w:cs="宋体"/>
          <w:sz w:val="24"/>
          <w:u w:val="single"/>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）等人作为结算员，前述任一结算员对结算文件的签署视为甲方对乙方供货数量、货款金额等结算文件所载内容的确认。</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yellow"/>
        </w:rPr>
      </w:pPr>
      <w:r>
        <w:rPr>
          <w:rFonts w:hint="eastAsia" w:ascii="宋体" w:hAnsi="宋体" w:eastAsia="宋体" w:cs="宋体"/>
          <w:sz w:val="24"/>
        </w:rPr>
        <w:t>（3）甲方指定收货员及结算员不能签送货单或结算文件时，甲方其他人员</w:t>
      </w:r>
      <w:r>
        <w:rPr>
          <w:rFonts w:hint="eastAsia" w:ascii="宋体" w:hAnsi="宋体" w:eastAsia="宋体" w:cs="宋体"/>
          <w:sz w:val="24"/>
          <w:lang w:val="en-US" w:eastAsia="zh-CN"/>
        </w:rPr>
        <w:t>（当联系人发生变化时甲方必须提前书面通知乙方）</w:t>
      </w:r>
      <w:r>
        <w:rPr>
          <w:rFonts w:hint="eastAsia" w:ascii="宋体" w:hAnsi="宋体" w:eastAsia="宋体" w:cs="宋体"/>
          <w:sz w:val="24"/>
        </w:rPr>
        <w:t>有权作为新的</w:t>
      </w:r>
      <w:r>
        <w:rPr>
          <w:rFonts w:hint="eastAsia" w:ascii="宋体" w:hAnsi="宋体" w:eastAsia="宋体" w:cs="宋体"/>
          <w:sz w:val="24"/>
          <w:highlight w:val="none"/>
        </w:rPr>
        <w:t>收货员或结算员签收送货单或结算文件，其签收为有效签收及结算，乙方应当予以配合。</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2.对账结算</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甲乙双方以《混凝土送货单》为依据，在</w:t>
      </w:r>
      <w:r>
        <w:rPr>
          <w:rFonts w:hint="eastAsia" w:ascii="宋体" w:hAnsi="宋体" w:cs="宋体"/>
          <w:sz w:val="24"/>
          <w:lang w:val="en-US" w:eastAsia="zh-CN"/>
        </w:rPr>
        <w:t>次</w:t>
      </w:r>
      <w:r>
        <w:rPr>
          <w:rFonts w:hint="eastAsia" w:ascii="宋体" w:hAnsi="宋体" w:eastAsia="宋体" w:cs="宋体"/>
          <w:sz w:val="24"/>
        </w:rPr>
        <w:t>月的</w:t>
      </w:r>
      <w:r>
        <w:rPr>
          <w:rFonts w:hint="eastAsia" w:ascii="宋体" w:hAnsi="宋体" w:eastAsia="宋体" w:cs="宋体"/>
          <w:sz w:val="24"/>
          <w:u w:val="single"/>
        </w:rPr>
        <w:t xml:space="preserve">   </w:t>
      </w:r>
      <w:r>
        <w:rPr>
          <w:rFonts w:hint="eastAsia" w:ascii="宋体" w:hAnsi="宋体" w:eastAsia="宋体" w:cs="宋体"/>
          <w:sz w:val="24"/>
        </w:rPr>
        <w:t>日之前对上月乙方所供混凝土的等级、数量、货款金额等进行核对确认</w:t>
      </w:r>
      <w:r>
        <w:rPr>
          <w:rFonts w:hint="eastAsia" w:ascii="宋体" w:hAnsi="宋体" w:cs="宋体"/>
          <w:sz w:val="24"/>
          <w:lang w:eastAsia="zh-CN"/>
        </w:rPr>
        <w:t>，</w:t>
      </w:r>
      <w:r>
        <w:rPr>
          <w:rFonts w:hint="eastAsia" w:ascii="宋体" w:hAnsi="宋体" w:cs="宋体"/>
          <w:sz w:val="24"/>
          <w:lang w:val="en-US" w:eastAsia="zh-CN"/>
        </w:rPr>
        <w:t>核对无误后</w:t>
      </w:r>
      <w:r>
        <w:rPr>
          <w:rFonts w:hint="eastAsia" w:ascii="宋体" w:hAnsi="宋体" w:eastAsia="宋体" w:cs="宋体"/>
          <w:i w:val="0"/>
          <w:iCs w:val="0"/>
          <w:caps w:val="0"/>
          <w:color w:val="000000"/>
          <w:spacing w:val="0"/>
          <w:sz w:val="24"/>
          <w:szCs w:val="24"/>
          <w:shd w:val="clear" w:fill="FFFFFF"/>
        </w:rPr>
        <w:t>乙方应在三天内向甲方提交一式</w:t>
      </w:r>
      <w:r>
        <w:rPr>
          <w:rFonts w:hint="eastAsia" w:ascii="宋体" w:hAnsi="宋体" w:cs="宋体"/>
          <w:i w:val="0"/>
          <w:iCs w:val="0"/>
          <w:caps w:val="0"/>
          <w:color w:val="000000"/>
          <w:spacing w:val="0"/>
          <w:sz w:val="24"/>
          <w:szCs w:val="24"/>
          <w:shd w:val="clear" w:fill="FFFFFF"/>
          <w:lang w:val="en-US" w:eastAsia="zh-CN"/>
        </w:rPr>
        <w:t>肆</w:t>
      </w:r>
      <w:r>
        <w:rPr>
          <w:rFonts w:hint="eastAsia" w:ascii="宋体" w:hAnsi="宋体" w:eastAsia="宋体" w:cs="宋体"/>
          <w:i w:val="0"/>
          <w:iCs w:val="0"/>
          <w:caps w:val="0"/>
          <w:color w:val="000000"/>
          <w:spacing w:val="0"/>
          <w:sz w:val="24"/>
          <w:szCs w:val="24"/>
          <w:shd w:val="clear" w:fill="FFFFFF"/>
        </w:rPr>
        <w:t>份《混凝土结算</w:t>
      </w:r>
      <w:r>
        <w:rPr>
          <w:rFonts w:hint="eastAsia" w:ascii="宋体" w:hAnsi="宋体" w:cs="宋体"/>
          <w:i w:val="0"/>
          <w:iCs w:val="0"/>
          <w:caps w:val="0"/>
          <w:color w:val="000000"/>
          <w:spacing w:val="0"/>
          <w:sz w:val="24"/>
          <w:szCs w:val="24"/>
          <w:shd w:val="clear" w:fill="FFFFFF"/>
          <w:lang w:val="en-US" w:eastAsia="zh-CN"/>
        </w:rPr>
        <w:t>单</w:t>
      </w:r>
      <w:r>
        <w:rPr>
          <w:rFonts w:hint="eastAsia" w:ascii="宋体" w:hAnsi="宋体" w:eastAsia="宋体" w:cs="宋体"/>
          <w:i w:val="0"/>
          <w:iCs w:val="0"/>
          <w:caps w:val="0"/>
          <w:color w:val="000000"/>
          <w:spacing w:val="0"/>
          <w:sz w:val="24"/>
          <w:szCs w:val="24"/>
          <w:shd w:val="clear" w:fill="FFFFFF"/>
        </w:rPr>
        <w:t>》，甲方应在三天内完成确认并将其中</w:t>
      </w:r>
      <w:r>
        <w:rPr>
          <w:rFonts w:hint="eastAsia" w:ascii="宋体" w:hAnsi="宋体" w:cs="宋体"/>
          <w:i w:val="0"/>
          <w:iCs w:val="0"/>
          <w:caps w:val="0"/>
          <w:color w:val="000000"/>
          <w:spacing w:val="0"/>
          <w:sz w:val="24"/>
          <w:szCs w:val="24"/>
          <w:shd w:val="clear" w:fill="FFFFFF"/>
          <w:lang w:val="en-US" w:eastAsia="zh-CN"/>
        </w:rPr>
        <w:t>贰</w:t>
      </w:r>
      <w:r>
        <w:rPr>
          <w:rFonts w:hint="eastAsia" w:ascii="宋体" w:hAnsi="宋体" w:eastAsia="宋体" w:cs="宋体"/>
          <w:i w:val="0"/>
          <w:iCs w:val="0"/>
          <w:caps w:val="0"/>
          <w:color w:val="000000"/>
          <w:spacing w:val="0"/>
          <w:sz w:val="24"/>
          <w:szCs w:val="24"/>
          <w:shd w:val="clear" w:fill="FFFFFF"/>
        </w:rPr>
        <w:t>份原件交回乙方。甲方若对结算表有异议，应在该期限内以书面形式告知乙方，逾期未答复则视为甲方对乙方提交的结算表内容无异议</w:t>
      </w:r>
      <w:r>
        <w:rPr>
          <w:rFonts w:hint="eastAsia" w:ascii="宋体" w:hAnsi="宋体" w:eastAsia="宋体" w:cs="宋体"/>
          <w:sz w:val="24"/>
          <w:szCs w:val="24"/>
        </w:rPr>
        <w:t>，</w:t>
      </w:r>
      <w:r>
        <w:rPr>
          <w:rFonts w:hint="eastAsia" w:ascii="宋体" w:hAnsi="宋体" w:cs="宋体"/>
          <w:sz w:val="24"/>
          <w:szCs w:val="24"/>
          <w:lang w:val="en-US" w:eastAsia="zh-CN"/>
        </w:rPr>
        <w:t>将</w:t>
      </w:r>
      <w:r>
        <w:rPr>
          <w:rFonts w:hint="eastAsia" w:ascii="宋体" w:hAnsi="宋体" w:eastAsia="宋体" w:cs="宋体"/>
          <w:sz w:val="24"/>
          <w:szCs w:val="24"/>
        </w:rPr>
        <w:t>以乙方单方出具的</w:t>
      </w:r>
      <w:r>
        <w:rPr>
          <w:rFonts w:hint="eastAsia" w:ascii="宋体" w:hAnsi="宋体" w:eastAsia="宋体" w:cs="宋体"/>
          <w:i w:val="0"/>
          <w:iCs w:val="0"/>
          <w:caps w:val="0"/>
          <w:color w:val="000000"/>
          <w:spacing w:val="0"/>
          <w:sz w:val="24"/>
          <w:szCs w:val="24"/>
          <w:shd w:val="clear" w:fill="FFFFFF"/>
        </w:rPr>
        <w:t>《混凝土结算</w:t>
      </w:r>
      <w:r>
        <w:rPr>
          <w:rFonts w:hint="eastAsia" w:ascii="宋体" w:hAnsi="宋体" w:cs="宋体"/>
          <w:i w:val="0"/>
          <w:iCs w:val="0"/>
          <w:caps w:val="0"/>
          <w:color w:val="000000"/>
          <w:spacing w:val="0"/>
          <w:sz w:val="24"/>
          <w:szCs w:val="24"/>
          <w:shd w:val="clear" w:fill="FFFFFF"/>
          <w:lang w:val="en-US" w:eastAsia="zh-CN"/>
        </w:rPr>
        <w:t>单</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val="en-US" w:eastAsia="zh-CN"/>
        </w:rPr>
        <w:t>做</w:t>
      </w:r>
      <w:r>
        <w:rPr>
          <w:rFonts w:hint="eastAsia" w:ascii="宋体" w:hAnsi="宋体" w:eastAsia="宋体" w:cs="宋体"/>
          <w:sz w:val="24"/>
          <w:szCs w:val="24"/>
        </w:rPr>
        <w:t>为结算依据。</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bCs/>
          <w:sz w:val="24"/>
        </w:rPr>
        <w:t>3、甲乙双方采取月结的方式进行付款。</w:t>
      </w:r>
      <w:r>
        <w:rPr>
          <w:rFonts w:hint="eastAsia" w:ascii="宋体" w:hAnsi="宋体" w:eastAsia="宋体" w:cs="宋体"/>
          <w:sz w:val="24"/>
          <w:highlight w:val="none"/>
        </w:rPr>
        <w:t>甲、乙双方须在每月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日前对上月发生的货款进行对账结算，甲方须在</w:t>
      </w:r>
      <w:r>
        <w:rPr>
          <w:rFonts w:hint="eastAsia" w:ascii="宋体" w:hAnsi="宋体" w:eastAsia="宋体" w:cs="宋体"/>
          <w:sz w:val="24"/>
          <w:highlight w:val="none"/>
          <w:lang w:val="en-US" w:eastAsia="zh-CN"/>
        </w:rPr>
        <w:t>对账结算完成后</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个工作日向乙方支付已结算货款总金额的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%。余款在工程整体结构封顶后</w:t>
      </w:r>
      <w:r>
        <w:rPr>
          <w:rFonts w:hint="eastAsia" w:ascii="宋体" w:hAnsi="宋体" w:eastAsia="宋体" w:cs="宋体"/>
          <w:sz w:val="24"/>
          <w:highlight w:val="none"/>
          <w:u w:val="single"/>
        </w:rPr>
        <w:t xml:space="preserve">  30  </w:t>
      </w:r>
      <w:r>
        <w:rPr>
          <w:rFonts w:hint="eastAsia" w:ascii="宋体" w:hAnsi="宋体" w:eastAsia="宋体" w:cs="宋体"/>
          <w:sz w:val="24"/>
          <w:highlight w:val="none"/>
        </w:rPr>
        <w:t>日内付清（最迟不得超过</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4、甲方连续未向乙方采购混凝土超过30日的，应确认为停供（甲方连续30日内向乙方采购混凝土总方量小于【  】方的，视为停供），甲方应在确认停供后10日内向乙方付清全部货款。</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甲方付款应付至乙方指定账户，乙方委托其工作人员或其他人员收款时，甲方应当查验乙方出具的委托付款函（加盖乙方行政印章和法定代表人签名）、受委托人身份证复印件（查验原件）、乙方专用收款收据（加盖乙方财务专用章），否则乙方不予认可。乙方指定账户如下：</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开户行</w:t>
      </w:r>
      <w:r>
        <w:rPr>
          <w:rFonts w:hint="eastAsia" w:ascii="宋体" w:hAnsi="宋体" w:eastAsia="宋体" w:cs="宋体"/>
          <w:sz w:val="24"/>
          <w:u w:val="single"/>
        </w:rPr>
        <w:t xml:space="preserve">                                   </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户名</w:t>
      </w:r>
      <w:r>
        <w:rPr>
          <w:rFonts w:hint="eastAsia" w:ascii="宋体" w:hAnsi="宋体" w:eastAsia="宋体" w:cs="宋体"/>
          <w:sz w:val="24"/>
          <w:u w:val="single"/>
        </w:rPr>
        <w:t xml:space="preserve">                                     </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账号</w:t>
      </w:r>
      <w:r>
        <w:rPr>
          <w:rFonts w:hint="eastAsia" w:ascii="宋体" w:hAnsi="宋体" w:eastAsia="宋体" w:cs="宋体"/>
          <w:sz w:val="24"/>
          <w:u w:val="single"/>
        </w:rPr>
        <w:t xml:space="preserve">                                     </w:t>
      </w:r>
      <w:r>
        <w:rPr>
          <w:rFonts w:hint="eastAsia" w:ascii="宋体" w:hAnsi="宋体" w:eastAsia="宋体" w:cs="宋体"/>
          <w:sz w:val="24"/>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6、甲方有权以银行转账或</w:t>
      </w:r>
      <w:r>
        <w:rPr>
          <w:rFonts w:hint="eastAsia" w:ascii="宋体" w:hAnsi="宋体" w:eastAsia="宋体" w:cs="宋体"/>
          <w:sz w:val="24"/>
          <w:highlight w:val="none"/>
        </w:rPr>
        <w:t>银行承兑汇票进行</w:t>
      </w:r>
      <w:r>
        <w:rPr>
          <w:rFonts w:hint="eastAsia" w:ascii="宋体" w:hAnsi="宋体" w:eastAsia="宋体" w:cs="宋体"/>
          <w:sz w:val="24"/>
        </w:rPr>
        <w:t>付款，银行承兑汇票付款金额不得超过结算总金额的【 】%。以银行承兑汇票方式付款时，甲方应按票面金额的</w:t>
      </w:r>
      <w:r>
        <w:rPr>
          <w:rFonts w:hint="eastAsia" w:ascii="宋体" w:hAnsi="宋体" w:eastAsia="宋体" w:cs="宋体"/>
          <w:sz w:val="24"/>
          <w:u w:val="single"/>
        </w:rPr>
        <w:t xml:space="preserve">  </w:t>
      </w:r>
      <w:r>
        <w:rPr>
          <w:rFonts w:hint="eastAsia" w:ascii="宋体" w:hAnsi="宋体" w:eastAsia="宋体" w:cs="宋体"/>
          <w:sz w:val="24"/>
        </w:rPr>
        <w:t>%承担贴现成本并直接在当次付款中扣减。</w:t>
      </w:r>
    </w:p>
    <w:p>
      <w:pPr>
        <w:wordWrap w:val="0"/>
        <w:spacing w:line="360" w:lineRule="auto"/>
        <w:ind w:firstLine="480" w:firstLineChars="200"/>
        <w:jc w:val="left"/>
        <w:rPr>
          <w:rFonts w:hint="eastAsia" w:ascii="宋体" w:hAnsi="宋体" w:eastAsia="宋体" w:cs="宋体"/>
          <w:sz w:val="24"/>
        </w:rPr>
      </w:pPr>
    </w:p>
    <w:p>
      <w:pPr>
        <w:wordWrap w:val="0"/>
        <w:spacing w:line="500" w:lineRule="exact"/>
        <w:ind w:firstLine="482" w:firstLineChars="200"/>
        <w:jc w:val="left"/>
        <w:rPr>
          <w:rFonts w:hint="eastAsia" w:ascii="宋体" w:hAnsi="宋体" w:eastAsia="宋体" w:cs="宋体"/>
          <w:b/>
          <w:bCs/>
          <w:sz w:val="24"/>
        </w:rPr>
      </w:pPr>
      <w:r>
        <w:rPr>
          <w:rFonts w:hint="eastAsia" w:ascii="宋体" w:hAnsi="宋体" w:cs="宋体"/>
          <w:b/>
          <w:bCs/>
          <w:sz w:val="24"/>
          <w:lang w:val="en-US" w:eastAsia="zh-CN"/>
        </w:rPr>
        <w:t>七</w:t>
      </w:r>
      <w:r>
        <w:rPr>
          <w:rFonts w:hint="eastAsia" w:ascii="宋体" w:hAnsi="宋体" w:eastAsia="宋体" w:cs="宋体"/>
          <w:b/>
          <w:bCs/>
          <w:sz w:val="24"/>
        </w:rPr>
        <w:t>、违约责任</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1、乙方所供应的混凝土质量不符合本合同的有关要求，乙方负责赔偿因此而造成的直接经济损失。</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乙方应按甲方要求准确无误地送料到甲方工地，乙方质量保证限于现场取样。因乙方送错料或混凝土本身质量问题（如原材料不合格或配合比不合理等原因）造成甲方的经济损失由乙方负责，因甲方施工不当或浇筑时搞错混凝土等级等原因造成的质量问题由甲方负责。</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3、乙方无正当理由停止供货的，应赔偿甲方因此而造成的直接经济损失。</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4、乙方应使用质量合格的原材料配制混凝土，若因使用不合格原材料造成混凝土质量问题和质量事故的，有关直接损失由乙方负责。</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5、甲方逾期支付货款，应按拖欠款数额以每天万分之五的标准向乙方支付违约金，逾期超过15天的，乙方有权暂停供货，并有权解除合同，要求甲方在30日内付清欠付的全部款项及违约金。</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6、如因道路和卸料区域没有完成地面硬化或场地不干净等甲方原因造成的混凝土运输车带泥污染道路等所有损失，由甲方承担。</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7、本合同期限内，甲方无正当理由使用其他任何第三方供应的混凝土，或自行搅拌的，乙方有权要求甲方立即付清已发生的全部货款，并要求甲方按本合同约定的暂定合同总金额的5%支付违约金。</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8、甲方中途单方面终止合同的，应当赔偿乙方因此而造成的经济损失，应在30天内付清欠付的全部款项，并按未履行部分货款总值的5%计付违约金给乙方。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9、甲乙双方违反本合同其他约定给对方或第三方造成损失的，另一方有权解除本合同，并要求违约方承担由此造成的直接损失。</w:t>
      </w:r>
    </w:p>
    <w:p>
      <w:pPr>
        <w:wordWrap w:val="0"/>
        <w:spacing w:line="500" w:lineRule="exact"/>
        <w:ind w:firstLine="480" w:firstLineChars="200"/>
        <w:jc w:val="left"/>
        <w:rPr>
          <w:rFonts w:hint="eastAsia" w:ascii="宋体" w:hAnsi="宋体" w:eastAsia="宋体" w:cs="宋体"/>
          <w:sz w:val="24"/>
        </w:rPr>
      </w:pPr>
    </w:p>
    <w:p>
      <w:pPr>
        <w:wordWrap w:val="0"/>
        <w:spacing w:line="500" w:lineRule="exact"/>
        <w:ind w:firstLine="482" w:firstLineChars="200"/>
        <w:jc w:val="left"/>
        <w:rPr>
          <w:rFonts w:hint="eastAsia" w:ascii="宋体" w:hAnsi="宋体" w:eastAsia="宋体" w:cs="宋体"/>
          <w:b/>
          <w:sz w:val="24"/>
        </w:rPr>
      </w:pPr>
      <w:r>
        <w:rPr>
          <w:rFonts w:hint="eastAsia" w:ascii="宋体" w:hAnsi="宋体" w:cs="宋体"/>
          <w:b/>
          <w:bCs/>
          <w:sz w:val="24"/>
          <w:lang w:val="en-US" w:eastAsia="zh-CN"/>
        </w:rPr>
        <w:t>八</w:t>
      </w:r>
      <w:r>
        <w:rPr>
          <w:rFonts w:hint="eastAsia" w:ascii="宋体" w:hAnsi="宋体" w:eastAsia="宋体" w:cs="宋体"/>
          <w:b/>
          <w:bCs/>
          <w:sz w:val="24"/>
        </w:rPr>
        <w:t>、</w:t>
      </w:r>
      <w:r>
        <w:rPr>
          <w:rFonts w:hint="eastAsia" w:ascii="宋体" w:hAnsi="宋体" w:eastAsia="宋体" w:cs="宋体"/>
          <w:b/>
          <w:sz w:val="24"/>
        </w:rPr>
        <w:t>合同争议解决方式</w:t>
      </w:r>
    </w:p>
    <w:p>
      <w:pPr>
        <w:pStyle w:val="3"/>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1、本合同未尽事宜，双方可签订补充协议，补充协议与本合同约定不一致之处，以补充协议为准。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2、因本合同产生之争议，双方协商不成的，任何一方均可向乙方住所地人民法院提起诉讼，因此而支出的实现债权费用（包括但不限于诉讼费、仲裁费、财产保全费、差旅费、执行费、评估费、拍卖费、律师费等）由败诉方承担。</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任何一方向对方送达有关通知、文件，或者人民法院向任一方送达相关法律文书，均可向被送达方在本条提供的地址送达，如因被送达方在本合同中提供的送达地址不准确、送达地址变更未及时告知对方或其指定的收件人拒绝签收等原因，导致通知或相关文书未能被实际签收的，通知或文书退回之日视为送达之日（即视为被送达方已经收取相关通知或文件）。</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甲方联系人：</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甲方联系电话：</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甲方联系地址：</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乙方联系人：</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乙方联系电话：</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u w:val="single"/>
        </w:rPr>
      </w:pPr>
      <w:r>
        <w:rPr>
          <w:rFonts w:hint="eastAsia" w:ascii="宋体" w:hAnsi="宋体" w:eastAsia="宋体" w:cs="宋体"/>
          <w:sz w:val="24"/>
        </w:rPr>
        <w:t>乙方联系地址：</w:t>
      </w:r>
      <w:r>
        <w:rPr>
          <w:rFonts w:hint="eastAsia" w:ascii="宋体" w:hAnsi="宋体" w:eastAsia="宋体" w:cs="宋体"/>
          <w:sz w:val="24"/>
          <w:u w:val="single"/>
        </w:rPr>
        <w:t xml:space="preserve">                                                         </w:t>
      </w:r>
    </w:p>
    <w:p>
      <w:pPr>
        <w:wordWrap w:val="0"/>
        <w:spacing w:line="500" w:lineRule="exact"/>
        <w:ind w:firstLine="480" w:firstLineChars="200"/>
        <w:jc w:val="left"/>
        <w:rPr>
          <w:rFonts w:hint="eastAsia" w:ascii="宋体" w:hAnsi="宋体" w:eastAsia="宋体" w:cs="宋体"/>
          <w:sz w:val="24"/>
          <w:highlight w:val="yellow"/>
        </w:rPr>
      </w:pPr>
    </w:p>
    <w:p>
      <w:pPr>
        <w:tabs>
          <w:tab w:val="left" w:pos="540"/>
        </w:tabs>
        <w:wordWrap w:val="0"/>
        <w:spacing w:line="500" w:lineRule="exact"/>
        <w:ind w:firstLine="482" w:firstLineChars="200"/>
        <w:jc w:val="left"/>
        <w:rPr>
          <w:rFonts w:hint="eastAsia" w:ascii="宋体" w:hAnsi="宋体" w:eastAsia="宋体" w:cs="宋体"/>
          <w:b/>
          <w:bCs/>
          <w:sz w:val="24"/>
        </w:rPr>
      </w:pPr>
      <w:r>
        <w:rPr>
          <w:rFonts w:hint="eastAsia" w:ascii="宋体" w:hAnsi="宋体" w:cs="宋体"/>
          <w:b/>
          <w:bCs/>
          <w:sz w:val="24"/>
          <w:lang w:val="en-US" w:eastAsia="zh-CN"/>
        </w:rPr>
        <w:t>九</w:t>
      </w:r>
      <w:r>
        <w:rPr>
          <w:rFonts w:hint="eastAsia" w:ascii="宋体" w:hAnsi="宋体" w:eastAsia="宋体" w:cs="宋体"/>
          <w:b/>
          <w:bCs/>
          <w:sz w:val="24"/>
        </w:rPr>
        <w:t>、其他条款</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不可抗力造成的损失，甲乙双方应积极沟通，通报情况并采取措施解决问题，互不追究双方责任。不可抗力的认定标准为：指不能预见、不能避免并不能克服的客观情况，如：地震、战争、动乱、空中飞行物坠落、非双方责任造成的爆炸、交通意外、道路阻塞、车辆及机械故障、工人罢工、政府原因造成的原材料短缺等法律法规规定的其他不可控制因素造成的停供。</w:t>
      </w:r>
    </w:p>
    <w:p>
      <w:pPr>
        <w:keepNext w:val="0"/>
        <w:keepLines w:val="0"/>
        <w:pageBreakBefore w:val="0"/>
        <w:widowControl w:val="0"/>
        <w:tabs>
          <w:tab w:val="left" w:pos="54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2、本合同有效期为自甲乙双方签订合同之日起至甲方向乙方付清全部应付款项时止。</w:t>
      </w:r>
    </w:p>
    <w:p>
      <w:pPr>
        <w:keepNext w:val="0"/>
        <w:keepLines w:val="0"/>
        <w:pageBreakBefore w:val="0"/>
        <w:widowControl w:val="0"/>
        <w:tabs>
          <w:tab w:val="left" w:pos="540"/>
        </w:tabs>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3、本合同一式四份，双方各执两份，双方签字、盖章后生效。</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rPr>
      </w:pPr>
      <w:r>
        <w:rPr>
          <w:rFonts w:hint="eastAsia" w:ascii="宋体" w:hAnsi="宋体" w:eastAsia="宋体" w:cs="宋体"/>
          <w:sz w:val="24"/>
        </w:rPr>
        <w:t>4、</w:t>
      </w:r>
      <w:r>
        <w:rPr>
          <w:rFonts w:hint="eastAsia" w:ascii="宋体" w:hAnsi="宋体" w:eastAsia="宋体" w:cs="宋体"/>
          <w:bCs/>
          <w:sz w:val="24"/>
        </w:rPr>
        <w:t xml:space="preserve">本合同在 </w:t>
      </w:r>
      <w:r>
        <w:rPr>
          <w:rFonts w:hint="eastAsia" w:ascii="宋体" w:hAnsi="宋体" w:eastAsia="宋体" w:cs="宋体"/>
          <w:bCs/>
          <w:sz w:val="24"/>
          <w:u w:val="single"/>
        </w:rPr>
        <w:t xml:space="preserve">  深圳  </w:t>
      </w:r>
      <w:r>
        <w:rPr>
          <w:rFonts w:hint="eastAsia" w:ascii="宋体" w:hAnsi="宋体" w:eastAsia="宋体" w:cs="宋体"/>
          <w:bCs/>
          <w:sz w:val="24"/>
        </w:rPr>
        <w:t>市</w:t>
      </w:r>
      <w:r>
        <w:rPr>
          <w:rFonts w:hint="eastAsia" w:ascii="宋体" w:hAnsi="宋体" w:eastAsia="宋体" w:cs="宋体"/>
          <w:bCs/>
          <w:sz w:val="24"/>
          <w:u w:val="single"/>
        </w:rPr>
        <w:t xml:space="preserve">        </w:t>
      </w:r>
      <w:r>
        <w:rPr>
          <w:rFonts w:hint="eastAsia" w:ascii="宋体" w:hAnsi="宋体" w:eastAsia="宋体" w:cs="宋体"/>
          <w:bCs/>
          <w:sz w:val="24"/>
        </w:rPr>
        <w:t>区签订。</w:t>
      </w:r>
      <w:r>
        <w:rPr>
          <w:rFonts w:hint="eastAsia" w:ascii="宋体" w:hAnsi="宋体" w:eastAsia="宋体" w:cs="宋体"/>
          <w:b/>
          <w:bCs/>
          <w:sz w:val="24"/>
        </w:rPr>
        <w:t xml:space="preserve">   </w:t>
      </w:r>
    </w:p>
    <w:p>
      <w:pPr>
        <w:wordWrap w:val="0"/>
        <w:spacing w:line="500" w:lineRule="exact"/>
        <w:ind w:firstLine="480" w:firstLineChars="200"/>
        <w:jc w:val="left"/>
        <w:rPr>
          <w:rFonts w:hint="eastAsia" w:ascii="宋体" w:hAnsi="宋体" w:eastAsia="宋体" w:cs="宋体"/>
          <w:sz w:val="24"/>
        </w:rPr>
      </w:pPr>
    </w:p>
    <w:p>
      <w:pPr>
        <w:wordWrap w:val="0"/>
        <w:spacing w:line="500" w:lineRule="exact"/>
        <w:jc w:val="left"/>
        <w:rPr>
          <w:rFonts w:hint="eastAsia" w:ascii="宋体" w:hAnsi="宋体" w:eastAsia="宋体" w:cs="宋体"/>
          <w:sz w:val="24"/>
        </w:rPr>
      </w:pPr>
    </w:p>
    <w:p>
      <w:pPr>
        <w:wordWrap w:val="0"/>
        <w:spacing w:line="500" w:lineRule="exact"/>
        <w:jc w:val="left"/>
        <w:rPr>
          <w:rFonts w:hint="eastAsia" w:ascii="宋体" w:hAnsi="宋体" w:eastAsia="宋体" w:cs="宋体"/>
          <w:sz w:val="24"/>
        </w:rPr>
      </w:pPr>
    </w:p>
    <w:p>
      <w:pPr>
        <w:wordWrap w:val="0"/>
        <w:spacing w:line="500" w:lineRule="exact"/>
        <w:jc w:val="left"/>
        <w:rPr>
          <w:rFonts w:hint="eastAsia" w:ascii="宋体" w:hAnsi="宋体" w:eastAsia="宋体" w:cs="宋体"/>
          <w:sz w:val="24"/>
        </w:rPr>
      </w:pPr>
    </w:p>
    <w:p>
      <w:pPr>
        <w:wordWrap w:val="0"/>
        <w:spacing w:line="500" w:lineRule="exact"/>
        <w:jc w:val="left"/>
        <w:rPr>
          <w:rFonts w:hint="eastAsia" w:ascii="宋体" w:hAnsi="宋体" w:eastAsia="宋体" w:cs="宋体"/>
          <w:sz w:val="24"/>
        </w:rPr>
      </w:pPr>
    </w:p>
    <w:p>
      <w:pPr>
        <w:wordWrap w:val="0"/>
        <w:spacing w:line="500" w:lineRule="exact"/>
        <w:jc w:val="left"/>
        <w:rPr>
          <w:rFonts w:hint="eastAsia" w:ascii="宋体" w:hAnsi="宋体" w:eastAsia="宋体" w:cs="宋体"/>
          <w:sz w:val="24"/>
        </w:rPr>
      </w:pPr>
    </w:p>
    <w:p>
      <w:pPr>
        <w:wordWrap w:val="0"/>
        <w:spacing w:line="500" w:lineRule="exact"/>
        <w:ind w:firstLine="480" w:firstLineChars="200"/>
        <w:jc w:val="center"/>
        <w:rPr>
          <w:rFonts w:hint="eastAsia" w:ascii="宋体" w:hAnsi="宋体" w:eastAsia="宋体" w:cs="宋体"/>
          <w:sz w:val="24"/>
        </w:rPr>
      </w:pPr>
      <w:r>
        <w:rPr>
          <w:rFonts w:hint="eastAsia" w:ascii="宋体" w:hAnsi="宋体" w:eastAsia="宋体" w:cs="宋体"/>
          <w:sz w:val="24"/>
        </w:rPr>
        <w:t>（下为签章内容）</w:t>
      </w:r>
    </w:p>
    <w:p>
      <w:pPr>
        <w:wordWrap w:val="0"/>
        <w:spacing w:line="500" w:lineRule="exact"/>
        <w:ind w:firstLine="480" w:firstLineChars="200"/>
        <w:jc w:val="left"/>
        <w:rPr>
          <w:rFonts w:hint="eastAsia" w:ascii="宋体" w:hAnsi="宋体" w:eastAsia="宋体" w:cs="宋体"/>
          <w:sz w:val="24"/>
        </w:rPr>
      </w:pPr>
    </w:p>
    <w:tbl>
      <w:tblPr>
        <w:tblStyle w:val="10"/>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7"/>
        <w:gridCol w:w="4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7"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b/>
                <w:bCs/>
                <w:sz w:val="24"/>
              </w:rPr>
            </w:pPr>
            <w:r>
              <w:rPr>
                <w:rFonts w:hint="eastAsia" w:ascii="宋体" w:hAnsi="宋体" w:eastAsia="宋体" w:cs="宋体"/>
                <w:b/>
                <w:bCs/>
                <w:sz w:val="24"/>
              </w:rPr>
              <w:t>甲方（需方）</w:t>
            </w:r>
          </w:p>
        </w:tc>
        <w:tc>
          <w:tcPr>
            <w:tcW w:w="473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center"/>
              <w:rPr>
                <w:rFonts w:hint="eastAsia" w:ascii="宋体" w:hAnsi="宋体" w:eastAsia="宋体" w:cs="宋体"/>
                <w:b/>
                <w:bCs/>
                <w:sz w:val="24"/>
              </w:rPr>
            </w:pPr>
            <w:r>
              <w:rPr>
                <w:rFonts w:hint="eastAsia" w:ascii="宋体" w:hAnsi="宋体" w:eastAsia="宋体" w:cs="宋体"/>
                <w:b/>
                <w:bCs/>
                <w:sz w:val="24"/>
              </w:rPr>
              <w:t>乙方（供方）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7"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 xml:space="preserve">单位名称：  </w:t>
            </w:r>
          </w:p>
          <w:p>
            <w:pPr>
              <w:tabs>
                <w:tab w:val="left" w:pos="7200"/>
              </w:tabs>
              <w:wordWrap w:val="0"/>
              <w:ind w:left="1317" w:leftChars="627"/>
              <w:jc w:val="right"/>
              <w:rPr>
                <w:rFonts w:hint="eastAsia" w:ascii="宋体" w:hAnsi="宋体" w:eastAsia="宋体" w:cs="宋体"/>
                <w:sz w:val="24"/>
              </w:rPr>
            </w:pPr>
            <w:r>
              <w:rPr>
                <w:rFonts w:hint="eastAsia" w:ascii="宋体" w:hAnsi="宋体" w:eastAsia="宋体" w:cs="宋体"/>
                <w:sz w:val="24"/>
              </w:rPr>
              <w:t>（盖章）</w:t>
            </w:r>
          </w:p>
        </w:tc>
        <w:tc>
          <w:tcPr>
            <w:tcW w:w="473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单位名称：</w:t>
            </w:r>
          </w:p>
          <w:p>
            <w:pPr>
              <w:tabs>
                <w:tab w:val="left" w:pos="7200"/>
              </w:tabs>
              <w:wordWrap w:val="0"/>
              <w:jc w:val="right"/>
              <w:rPr>
                <w:rFonts w:hint="eastAsia" w:ascii="宋体" w:hAnsi="宋体" w:eastAsia="宋体" w:cs="宋体"/>
                <w:sz w:val="24"/>
              </w:rPr>
            </w:pPr>
            <w:r>
              <w:rPr>
                <w:rFonts w:hint="eastAsia" w:ascii="宋体" w:hAnsi="宋体" w:eastAsia="宋体" w:cs="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7"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 xml:space="preserve">单位地址： </w:t>
            </w:r>
          </w:p>
        </w:tc>
        <w:tc>
          <w:tcPr>
            <w:tcW w:w="473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7"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法人代表：</w:t>
            </w:r>
          </w:p>
        </w:tc>
        <w:tc>
          <w:tcPr>
            <w:tcW w:w="473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 xml:space="preserve">法人代表：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7"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left"/>
              <w:rPr>
                <w:rFonts w:hint="eastAsia" w:ascii="宋体" w:hAnsi="宋体" w:eastAsia="宋体" w:cs="宋体"/>
                <w:sz w:val="24"/>
              </w:rPr>
            </w:pPr>
            <w:r>
              <w:rPr>
                <w:rFonts w:hint="eastAsia" w:ascii="宋体" w:hAnsi="宋体" w:eastAsia="宋体" w:cs="宋体"/>
                <w:sz w:val="24"/>
              </w:rPr>
              <w:t xml:space="preserve">委托代理人：                 </w:t>
            </w:r>
          </w:p>
          <w:p>
            <w:pPr>
              <w:tabs>
                <w:tab w:val="left" w:pos="7200"/>
              </w:tabs>
              <w:wordWrap w:val="0"/>
              <w:jc w:val="right"/>
              <w:rPr>
                <w:rFonts w:hint="eastAsia" w:ascii="宋体" w:hAnsi="宋体" w:eastAsia="宋体" w:cs="宋体"/>
                <w:sz w:val="24"/>
              </w:rPr>
            </w:pPr>
            <w:r>
              <w:rPr>
                <w:rFonts w:hint="eastAsia" w:ascii="宋体" w:hAnsi="宋体" w:eastAsia="宋体" w:cs="宋体"/>
                <w:sz w:val="24"/>
              </w:rPr>
              <w:t xml:space="preserve"> （签字）  </w:t>
            </w:r>
          </w:p>
        </w:tc>
        <w:tc>
          <w:tcPr>
            <w:tcW w:w="473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jc w:val="left"/>
              <w:rPr>
                <w:rFonts w:hint="eastAsia" w:ascii="宋体" w:hAnsi="宋体" w:eastAsia="宋体" w:cs="宋体"/>
                <w:sz w:val="24"/>
              </w:rPr>
            </w:pPr>
            <w:r>
              <w:rPr>
                <w:rFonts w:hint="eastAsia" w:ascii="宋体" w:hAnsi="宋体" w:eastAsia="宋体" w:cs="宋体"/>
                <w:sz w:val="24"/>
              </w:rPr>
              <w:t xml:space="preserve">委托代理人：   </w:t>
            </w:r>
          </w:p>
          <w:p>
            <w:pPr>
              <w:tabs>
                <w:tab w:val="left" w:pos="7200"/>
              </w:tabs>
              <w:wordWrap w:val="0"/>
              <w:jc w:val="right"/>
              <w:rPr>
                <w:rFonts w:hint="eastAsia" w:ascii="宋体" w:hAnsi="宋体" w:eastAsia="宋体" w:cs="宋体"/>
                <w:sz w:val="24"/>
              </w:rPr>
            </w:pPr>
            <w:r>
              <w:rPr>
                <w:rFonts w:hint="eastAsia" w:ascii="宋体" w:hAnsi="宋体" w:eastAsia="宋体" w:cs="宋体"/>
                <w:sz w:val="24"/>
              </w:rPr>
              <w:t xml:space="preserve">        （签字）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7"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 xml:space="preserve">电话： </w:t>
            </w:r>
          </w:p>
          <w:p>
            <w:pPr>
              <w:tabs>
                <w:tab w:val="left" w:pos="7200"/>
              </w:tabs>
              <w:wordWrap w:val="0"/>
              <w:rPr>
                <w:rFonts w:hint="eastAsia" w:ascii="宋体" w:hAnsi="宋体" w:eastAsia="宋体" w:cs="宋体"/>
                <w:sz w:val="24"/>
              </w:rPr>
            </w:pPr>
            <w:r>
              <w:rPr>
                <w:rFonts w:hint="eastAsia" w:ascii="宋体" w:hAnsi="宋体" w:eastAsia="宋体" w:cs="宋体"/>
                <w:sz w:val="24"/>
              </w:rPr>
              <w:t xml:space="preserve">传真： </w:t>
            </w:r>
          </w:p>
        </w:tc>
        <w:tc>
          <w:tcPr>
            <w:tcW w:w="473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电话：</w:t>
            </w:r>
          </w:p>
          <w:p>
            <w:pPr>
              <w:tabs>
                <w:tab w:val="left" w:pos="7200"/>
              </w:tabs>
              <w:wordWrap w:val="0"/>
              <w:rPr>
                <w:rFonts w:hint="eastAsia" w:ascii="宋体" w:hAnsi="宋体" w:eastAsia="宋体" w:cs="宋体"/>
                <w:sz w:val="24"/>
              </w:rPr>
            </w:pPr>
            <w:r>
              <w:rPr>
                <w:rFonts w:hint="eastAsia" w:ascii="宋体" w:hAnsi="宋体" w:eastAsia="宋体" w:cs="宋体"/>
                <w:sz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7"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开户银行：</w:t>
            </w:r>
          </w:p>
        </w:tc>
        <w:tc>
          <w:tcPr>
            <w:tcW w:w="473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97"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帐号：</w:t>
            </w:r>
          </w:p>
        </w:tc>
        <w:tc>
          <w:tcPr>
            <w:tcW w:w="4733" w:type="dxa"/>
            <w:tcBorders>
              <w:top w:val="single" w:color="auto" w:sz="4" w:space="0"/>
              <w:left w:val="single" w:color="auto" w:sz="4" w:space="0"/>
              <w:bottom w:val="single" w:color="auto" w:sz="4" w:space="0"/>
              <w:right w:val="single" w:color="auto" w:sz="4" w:space="0"/>
            </w:tcBorders>
            <w:vAlign w:val="center"/>
          </w:tcPr>
          <w:p>
            <w:pPr>
              <w:tabs>
                <w:tab w:val="left" w:pos="7200"/>
              </w:tabs>
              <w:wordWrap w:val="0"/>
              <w:rPr>
                <w:rFonts w:hint="eastAsia" w:ascii="宋体" w:hAnsi="宋体" w:eastAsia="宋体" w:cs="宋体"/>
                <w:sz w:val="24"/>
              </w:rPr>
            </w:pPr>
            <w:r>
              <w:rPr>
                <w:rFonts w:hint="eastAsia" w:ascii="宋体" w:hAnsi="宋体" w:eastAsia="宋体" w:cs="宋体"/>
                <w:sz w:val="24"/>
              </w:rPr>
              <w:t>帐号：</w:t>
            </w:r>
          </w:p>
        </w:tc>
      </w:tr>
    </w:tbl>
    <w:p>
      <w:pPr>
        <w:tabs>
          <w:tab w:val="left" w:pos="390"/>
        </w:tabs>
        <w:wordWrap w:val="0"/>
        <w:spacing w:line="500" w:lineRule="exact"/>
        <w:jc w:val="left"/>
        <w:rPr>
          <w:rFonts w:hint="eastAsia" w:ascii="宋体" w:hAnsi="宋体" w:cs="宋体"/>
          <w:sz w:val="24"/>
        </w:rPr>
      </w:pPr>
    </w:p>
    <w:p>
      <w:pPr>
        <w:rPr>
          <w:rFonts w:hint="eastAsia" w:ascii="宋体" w:hAnsi="宋体" w:cs="宋体"/>
        </w:rPr>
      </w:pPr>
    </w:p>
    <w:sectPr>
      <w:footerReference r:id="rId6" w:type="first"/>
      <w:headerReference r:id="rId3" w:type="default"/>
      <w:footerReference r:id="rId4" w:type="default"/>
      <w:footerReference r:id="rId5" w:type="even"/>
      <w:pgSz w:w="11906" w:h="16838"/>
      <w:pgMar w:top="1440" w:right="1310" w:bottom="1440" w:left="131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rPr>
      <w:t>6</w:t>
    </w:r>
    <w:r>
      <w:rPr>
        <w:rFonts w:ascii="宋体" w:hAnsi="宋体"/>
        <w:sz w:val="21"/>
        <w:szCs w:val="21"/>
      </w:rPr>
      <w:fldChar w:fldCharType="end"/>
    </w:r>
    <w:r>
      <w:rPr>
        <w:rFonts w:hint="eastAsia" w:ascii="宋体" w:hAnsi="宋体"/>
        <w:bCs/>
        <w:sz w:val="21"/>
        <w:szCs w:val="21"/>
      </w:rPr>
      <w:t>页，共1</w:t>
    </w:r>
    <w:r>
      <w:rPr>
        <w:rFonts w:hint="eastAsia" w:ascii="宋体" w:hAnsi="宋体"/>
        <w:bCs/>
        <w:sz w:val="21"/>
        <w:szCs w:val="21"/>
        <w:lang w:val="en-US" w:eastAsia="zh-CN"/>
      </w:rPr>
      <w:t>1</w:t>
    </w:r>
    <w:r>
      <w:rPr>
        <w:rFonts w:hint="eastAsia" w:ascii="宋体" w:hAnsi="宋体"/>
        <w:bCs/>
        <w:sz w:val="21"/>
        <w:szCs w:val="21"/>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default" w:eastAsia="宋体"/>
        <w:lang w:val="en-US" w:eastAsia="zh-CN"/>
      </w:rPr>
    </w:pPr>
    <w:r>
      <w:rPr>
        <w:rFonts w:hint="eastAsia"/>
        <w:lang w:val="en-US" w:eastAsia="zh-CN"/>
      </w:rPr>
      <w:t>深圳市水泥及制品协会编制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5F705"/>
    <w:multiLevelType w:val="singleLevel"/>
    <w:tmpl w:val="74D5F705"/>
    <w:lvl w:ilvl="0" w:tentative="0">
      <w:start w:val="5"/>
      <w:numFmt w:val="chineseCounting"/>
      <w:suff w:val="nothing"/>
      <w:lvlText w:val="%1、"/>
      <w:lvlJc w:val="left"/>
      <w:rPr>
        <w:rFonts w:hint="eastAsia"/>
      </w:rPr>
    </w:lvl>
  </w:abstractNum>
  <w:abstractNum w:abstractNumId="1">
    <w:nsid w:val="7D04CF72"/>
    <w:multiLevelType w:val="singleLevel"/>
    <w:tmpl w:val="7D04CF72"/>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zY2JkMmEyZDMwNDQ4NGI3OWVkYjVmYzEzYzNmZmMifQ=="/>
  </w:docVars>
  <w:rsids>
    <w:rsidRoot w:val="00C21747"/>
    <w:rsid w:val="000D4811"/>
    <w:rsid w:val="00466232"/>
    <w:rsid w:val="00A84BF0"/>
    <w:rsid w:val="00C21747"/>
    <w:rsid w:val="00DF2BE3"/>
    <w:rsid w:val="00F51EAD"/>
    <w:rsid w:val="015622C9"/>
    <w:rsid w:val="08E640AB"/>
    <w:rsid w:val="0C0114C3"/>
    <w:rsid w:val="0CBF15D6"/>
    <w:rsid w:val="0DAB6FB9"/>
    <w:rsid w:val="20002699"/>
    <w:rsid w:val="252D46C0"/>
    <w:rsid w:val="300828FF"/>
    <w:rsid w:val="387E4458"/>
    <w:rsid w:val="3C2A1C85"/>
    <w:rsid w:val="3C3E0FFC"/>
    <w:rsid w:val="3C864016"/>
    <w:rsid w:val="5572737D"/>
    <w:rsid w:val="59617683"/>
    <w:rsid w:val="60B035EB"/>
    <w:rsid w:val="669A1049"/>
    <w:rsid w:val="69F13E1C"/>
    <w:rsid w:val="76C86E85"/>
    <w:rsid w:val="771745FF"/>
    <w:rsid w:val="7D1370D0"/>
    <w:rsid w:val="7DD76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0"/>
    <w:pPr>
      <w:jc w:val="left"/>
    </w:pPr>
  </w:style>
  <w:style w:type="paragraph" w:styleId="3">
    <w:name w:val="Body Text Indent"/>
    <w:basedOn w:val="1"/>
    <w:link w:val="15"/>
    <w:qFormat/>
    <w:uiPriority w:val="0"/>
    <w:pPr>
      <w:spacing w:line="360" w:lineRule="exact"/>
      <w:ind w:right="21" w:rightChars="10" w:firstLine="240" w:firstLineChars="100"/>
      <w:jc w:val="left"/>
    </w:pPr>
    <w:rPr>
      <w:sz w:val="24"/>
    </w:rPr>
  </w:style>
  <w:style w:type="paragraph" w:styleId="4">
    <w:name w:val="Block Text"/>
    <w:basedOn w:val="1"/>
    <w:qFormat/>
    <w:uiPriority w:val="0"/>
    <w:pPr>
      <w:tabs>
        <w:tab w:val="left" w:pos="180"/>
      </w:tabs>
      <w:spacing w:line="360" w:lineRule="auto"/>
      <w:ind w:left="901" w:leftChars="86" w:right="21" w:rightChars="10" w:hanging="720" w:hangingChars="300"/>
      <w:jc w:val="left"/>
    </w:pPr>
    <w:rPr>
      <w:rFonts w:eastAsia="楷体_GB2312"/>
      <w:sz w:val="24"/>
    </w:rPr>
  </w:style>
  <w:style w:type="paragraph" w:styleId="5">
    <w:name w:val="toc 3"/>
    <w:basedOn w:val="1"/>
    <w:next w:val="1"/>
    <w:qFormat/>
    <w:uiPriority w:val="0"/>
    <w:pPr>
      <w:tabs>
        <w:tab w:val="right" w:leader="dot" w:pos="8493"/>
      </w:tabs>
      <w:ind w:firstLine="566" w:firstLineChars="202"/>
      <w:jc w:val="left"/>
    </w:pPr>
  </w:style>
  <w:style w:type="paragraph" w:styleId="6">
    <w:name w:val="Balloon Text"/>
    <w:basedOn w:val="1"/>
    <w:link w:val="16"/>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2"/>
    <w:next w:val="2"/>
    <w:link w:val="19"/>
    <w:semiHidden/>
    <w:qFormat/>
    <w:uiPriority w:val="0"/>
    <w:rPr>
      <w:b/>
      <w:bCs/>
    </w:r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批注文字 字符"/>
    <w:basedOn w:val="11"/>
    <w:link w:val="2"/>
    <w:semiHidden/>
    <w:qFormat/>
    <w:uiPriority w:val="0"/>
    <w:rPr>
      <w:rFonts w:ascii="Times New Roman" w:hAnsi="Times New Roman" w:eastAsia="宋体" w:cs="Times New Roman"/>
      <w:szCs w:val="24"/>
    </w:rPr>
  </w:style>
  <w:style w:type="character" w:customStyle="1" w:styleId="15">
    <w:name w:val="正文文本缩进 字符"/>
    <w:basedOn w:val="11"/>
    <w:link w:val="3"/>
    <w:qFormat/>
    <w:uiPriority w:val="0"/>
    <w:rPr>
      <w:rFonts w:ascii="Times New Roman" w:hAnsi="Times New Roman" w:eastAsia="宋体" w:cs="Times New Roman"/>
      <w:sz w:val="24"/>
      <w:szCs w:val="24"/>
    </w:rPr>
  </w:style>
  <w:style w:type="character" w:customStyle="1" w:styleId="16">
    <w:name w:val="批注框文本 字符"/>
    <w:basedOn w:val="11"/>
    <w:link w:val="6"/>
    <w:qFormat/>
    <w:uiPriority w:val="0"/>
    <w:rPr>
      <w:rFonts w:ascii="Times New Roman" w:hAnsi="Times New Roman" w:eastAsia="宋体" w:cs="Times New Roman"/>
      <w:sz w:val="18"/>
      <w:szCs w:val="18"/>
    </w:rPr>
  </w:style>
  <w:style w:type="character" w:customStyle="1" w:styleId="17">
    <w:name w:val="页脚 字符"/>
    <w:basedOn w:val="11"/>
    <w:link w:val="7"/>
    <w:qFormat/>
    <w:uiPriority w:val="0"/>
    <w:rPr>
      <w:rFonts w:ascii="Times New Roman" w:hAnsi="Times New Roman" w:eastAsia="宋体" w:cs="Times New Roman"/>
      <w:sz w:val="18"/>
      <w:szCs w:val="18"/>
    </w:rPr>
  </w:style>
  <w:style w:type="character" w:customStyle="1" w:styleId="18">
    <w:name w:val="页眉 字符"/>
    <w:basedOn w:val="11"/>
    <w:link w:val="8"/>
    <w:qFormat/>
    <w:uiPriority w:val="0"/>
    <w:rPr>
      <w:rFonts w:ascii="Times New Roman" w:hAnsi="Times New Roman" w:eastAsia="宋体" w:cs="Times New Roman"/>
      <w:sz w:val="18"/>
      <w:szCs w:val="18"/>
    </w:rPr>
  </w:style>
  <w:style w:type="character" w:customStyle="1" w:styleId="19">
    <w:name w:val="批注主题 字符"/>
    <w:basedOn w:val="14"/>
    <w:link w:val="9"/>
    <w:semiHidden/>
    <w:qFormat/>
    <w:uiPriority w:val="0"/>
    <w:rPr>
      <w:rFonts w:ascii="Times New Roman" w:hAnsi="Times New Roman" w:eastAsia="宋体" w:cs="Times New Roman"/>
      <w:b/>
      <w:bCs/>
      <w:szCs w:val="24"/>
    </w:rPr>
  </w:style>
  <w:style w:type="paragraph" w:customStyle="1" w:styleId="20">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1716</Words>
  <Characters>9782</Characters>
  <Lines>81</Lines>
  <Paragraphs>22</Paragraphs>
  <TotalTime>0</TotalTime>
  <ScaleCrop>false</ScaleCrop>
  <LinksUpToDate>false</LinksUpToDate>
  <CharactersWithSpaces>11476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2022-08-11T16:29:00Z</dcterms:created>
  <dc:creator>wangadai_1989@163.com</dc:creator>
  <cp:lastModifiedBy>夏云</cp:lastModifiedBy>
  <dcterms:modified xsi:type="dcterms:W3CDTF">2023-12-11T02:36:33Z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D58EB83A31474D8EB4024CEAEA417CD8</vt:lpwstr>
  </property>
</Properties>
</file>